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6ED4" w14:textId="77777777" w:rsidR="00D702CA" w:rsidRPr="00D05CFD" w:rsidRDefault="00D702CA" w:rsidP="00EC16FD">
      <w:pPr>
        <w:spacing w:after="0"/>
        <w:ind w:right="-450"/>
        <w:rPr>
          <w:sz w:val="36"/>
        </w:rPr>
      </w:pPr>
    </w:p>
    <w:p w14:paraId="002D941C" w14:textId="77777777" w:rsidR="00D702CA" w:rsidRDefault="00446E49" w:rsidP="00EC16FD">
      <w:pPr>
        <w:spacing w:after="0"/>
        <w:ind w:left="-180" w:right="-450"/>
        <w:jc w:val="center"/>
        <w:rPr>
          <w:sz w:val="72"/>
        </w:rPr>
      </w:pPr>
      <w:r>
        <w:rPr>
          <w:sz w:val="72"/>
        </w:rPr>
        <w:t xml:space="preserve">Space Elevator Architecture’s </w:t>
      </w:r>
    </w:p>
    <w:p w14:paraId="6F97A885" w14:textId="77777777" w:rsidR="000C2B94" w:rsidRDefault="000C2B94" w:rsidP="00B47726">
      <w:pPr>
        <w:spacing w:after="0"/>
        <w:ind w:left="-180" w:right="-450"/>
        <w:jc w:val="center"/>
        <w:rPr>
          <w:b/>
          <w:sz w:val="40"/>
          <w:szCs w:val="60"/>
        </w:rPr>
      </w:pPr>
      <w:r>
        <w:rPr>
          <w:b/>
          <w:sz w:val="40"/>
          <w:szCs w:val="60"/>
        </w:rPr>
        <w:t>Architecture Note #25</w:t>
      </w:r>
    </w:p>
    <w:p w14:paraId="2828F8EB" w14:textId="77777777" w:rsidR="000C2B94" w:rsidRDefault="000C2B94" w:rsidP="00B47726">
      <w:pPr>
        <w:spacing w:after="0"/>
        <w:ind w:left="-180" w:right="-450"/>
        <w:jc w:val="center"/>
        <w:rPr>
          <w:b/>
          <w:sz w:val="40"/>
          <w:szCs w:val="60"/>
        </w:rPr>
      </w:pPr>
      <w:r>
        <w:rPr>
          <w:b/>
          <w:sz w:val="40"/>
          <w:szCs w:val="60"/>
        </w:rPr>
        <w:t>Space Elevator Architecture’s</w:t>
      </w:r>
    </w:p>
    <w:p w14:paraId="46E22850" w14:textId="77777777" w:rsidR="00D702CA" w:rsidRDefault="00446E49" w:rsidP="00B47726">
      <w:pPr>
        <w:spacing w:after="0"/>
        <w:ind w:left="-180" w:right="-450"/>
        <w:jc w:val="center"/>
        <w:rPr>
          <w:b/>
          <w:sz w:val="40"/>
          <w:szCs w:val="48"/>
        </w:rPr>
      </w:pPr>
      <w:r>
        <w:rPr>
          <w:b/>
          <w:sz w:val="40"/>
          <w:szCs w:val="60"/>
        </w:rPr>
        <w:t xml:space="preserve">Debris Mitigation </w:t>
      </w:r>
      <w:r w:rsidR="000C1F9E">
        <w:rPr>
          <w:b/>
          <w:sz w:val="40"/>
          <w:szCs w:val="60"/>
        </w:rPr>
        <w:t>Roles</w:t>
      </w:r>
    </w:p>
    <w:p w14:paraId="6D314FD7" w14:textId="77777777" w:rsidR="006D6709" w:rsidRDefault="006D6709" w:rsidP="00B47726">
      <w:pPr>
        <w:spacing w:after="0"/>
        <w:ind w:left="-180" w:right="-450"/>
        <w:jc w:val="center"/>
        <w:rPr>
          <w:b/>
          <w:sz w:val="40"/>
          <w:szCs w:val="48"/>
        </w:rPr>
      </w:pPr>
    </w:p>
    <w:p w14:paraId="17D0CF96" w14:textId="77777777" w:rsidR="006D6709" w:rsidRPr="006D6709" w:rsidRDefault="000C1F9E" w:rsidP="006D6709">
      <w:pPr>
        <w:spacing w:after="0" w:line="240" w:lineRule="auto"/>
        <w:ind w:right="-450"/>
        <w:rPr>
          <w:i/>
          <w:sz w:val="40"/>
        </w:rPr>
      </w:pPr>
      <w:r>
        <w:rPr>
          <w:i/>
          <w:sz w:val="40"/>
        </w:rPr>
        <w:t>TOPICS:</w:t>
      </w:r>
    </w:p>
    <w:p w14:paraId="40B8774C" w14:textId="77777777" w:rsidR="00FF00F9" w:rsidRPr="00423E55" w:rsidRDefault="00446E49" w:rsidP="00FF00F9">
      <w:pPr>
        <w:pStyle w:val="ListParagraph"/>
        <w:numPr>
          <w:ilvl w:val="0"/>
          <w:numId w:val="28"/>
        </w:numPr>
        <w:spacing w:after="0" w:line="240" w:lineRule="auto"/>
        <w:ind w:right="-450"/>
        <w:rPr>
          <w:i/>
          <w:sz w:val="40"/>
        </w:rPr>
      </w:pPr>
      <w:r w:rsidRPr="00423E55">
        <w:rPr>
          <w:i/>
          <w:sz w:val="40"/>
        </w:rPr>
        <w:t xml:space="preserve">Debris alert </w:t>
      </w:r>
      <w:r w:rsidRPr="00423E55">
        <w:rPr>
          <w:i/>
          <w:sz w:val="40"/>
        </w:rPr>
        <w:sym w:font="Wingdings" w:char="F0E8"/>
      </w:r>
      <w:r w:rsidRPr="00423E55">
        <w:rPr>
          <w:i/>
          <w:sz w:val="40"/>
        </w:rPr>
        <w:t xml:space="preserve"> Warning </w:t>
      </w:r>
      <w:r w:rsidR="00962B70">
        <w:rPr>
          <w:i/>
          <w:sz w:val="40"/>
        </w:rPr>
        <w:t>needs</w:t>
      </w:r>
    </w:p>
    <w:p w14:paraId="7FC57539" w14:textId="77777777" w:rsidR="002A63FB" w:rsidRPr="00423E55" w:rsidRDefault="00446E49" w:rsidP="00FF00F9">
      <w:pPr>
        <w:pStyle w:val="ListParagraph"/>
        <w:numPr>
          <w:ilvl w:val="0"/>
          <w:numId w:val="28"/>
        </w:numPr>
        <w:spacing w:after="0" w:line="240" w:lineRule="auto"/>
        <w:ind w:right="-450"/>
        <w:rPr>
          <w:i/>
          <w:sz w:val="40"/>
        </w:rPr>
      </w:pPr>
      <w:r w:rsidRPr="00423E55">
        <w:rPr>
          <w:i/>
          <w:sz w:val="40"/>
        </w:rPr>
        <w:t xml:space="preserve">Debris sizing </w:t>
      </w:r>
      <w:r w:rsidRPr="00423E55">
        <w:rPr>
          <w:i/>
          <w:sz w:val="40"/>
        </w:rPr>
        <w:sym w:font="Wingdings" w:char="F0E8"/>
      </w:r>
      <w:r w:rsidRPr="00423E55">
        <w:rPr>
          <w:i/>
          <w:sz w:val="40"/>
        </w:rPr>
        <w:t xml:space="preserve">  as a threat variant</w:t>
      </w:r>
    </w:p>
    <w:p w14:paraId="552F0B02" w14:textId="77777777" w:rsidR="00FD555A" w:rsidRPr="00423E55" w:rsidRDefault="00446E49" w:rsidP="00FD555A">
      <w:pPr>
        <w:pStyle w:val="ListParagraph"/>
        <w:numPr>
          <w:ilvl w:val="0"/>
          <w:numId w:val="28"/>
        </w:numPr>
        <w:spacing w:after="0" w:line="240" w:lineRule="auto"/>
        <w:ind w:right="-450"/>
        <w:rPr>
          <w:i/>
          <w:sz w:val="40"/>
        </w:rPr>
      </w:pPr>
      <w:r w:rsidRPr="00423E55">
        <w:rPr>
          <w:i/>
          <w:sz w:val="40"/>
        </w:rPr>
        <w:t>Space Elevator Tether Movement</w:t>
      </w:r>
      <w:r w:rsidR="00423E55" w:rsidRPr="00423E55">
        <w:rPr>
          <w:i/>
          <w:sz w:val="40"/>
        </w:rPr>
        <w:sym w:font="Wingdings" w:char="F0E8"/>
      </w:r>
      <w:r w:rsidR="00423E55">
        <w:rPr>
          <w:i/>
          <w:sz w:val="40"/>
        </w:rPr>
        <w:t xml:space="preserve"> passive defense</w:t>
      </w:r>
    </w:p>
    <w:p w14:paraId="08C63CF2" w14:textId="77777777" w:rsidR="00446E49" w:rsidRDefault="00446E49" w:rsidP="00FD555A">
      <w:pPr>
        <w:pStyle w:val="ListParagraph"/>
        <w:numPr>
          <w:ilvl w:val="0"/>
          <w:numId w:val="28"/>
        </w:numPr>
        <w:spacing w:after="0" w:line="240" w:lineRule="auto"/>
        <w:ind w:right="-450"/>
        <w:rPr>
          <w:i/>
          <w:sz w:val="40"/>
        </w:rPr>
      </w:pPr>
      <w:r w:rsidRPr="00423E55">
        <w:rPr>
          <w:i/>
          <w:sz w:val="40"/>
        </w:rPr>
        <w:t>The Sentry</w:t>
      </w:r>
      <w:r w:rsidR="00423E55">
        <w:rPr>
          <w:i/>
          <w:sz w:val="40"/>
        </w:rPr>
        <w:t xml:space="preserve"> System</w:t>
      </w:r>
      <w:r w:rsidRPr="00423E55">
        <w:rPr>
          <w:i/>
          <w:sz w:val="40"/>
        </w:rPr>
        <w:t xml:space="preserve"> </w:t>
      </w:r>
      <w:r w:rsidRPr="00423E55">
        <w:rPr>
          <w:i/>
          <w:sz w:val="40"/>
        </w:rPr>
        <w:sym w:font="Wingdings" w:char="F0E8"/>
      </w:r>
      <w:r w:rsidRPr="00423E55">
        <w:rPr>
          <w:i/>
          <w:sz w:val="40"/>
        </w:rPr>
        <w:t xml:space="preserve"> an Architecture adjunct</w:t>
      </w:r>
    </w:p>
    <w:p w14:paraId="381CD500" w14:textId="77777777" w:rsidR="000C2B94" w:rsidRPr="00423E55" w:rsidRDefault="000C2B94" w:rsidP="00FD555A">
      <w:pPr>
        <w:pStyle w:val="ListParagraph"/>
        <w:numPr>
          <w:ilvl w:val="0"/>
          <w:numId w:val="28"/>
        </w:numPr>
        <w:spacing w:after="0" w:line="240" w:lineRule="auto"/>
        <w:ind w:right="-450"/>
        <w:rPr>
          <w:i/>
          <w:sz w:val="40"/>
        </w:rPr>
      </w:pPr>
      <w:r>
        <w:rPr>
          <w:i/>
          <w:sz w:val="40"/>
        </w:rPr>
        <w:t xml:space="preserve"> System Recovery </w:t>
      </w:r>
      <w:r w:rsidRPr="000C2B94">
        <w:rPr>
          <w:i/>
          <w:sz w:val="40"/>
        </w:rPr>
        <w:sym w:font="Wingdings" w:char="F0E8"/>
      </w:r>
      <w:r>
        <w:rPr>
          <w:i/>
          <w:sz w:val="40"/>
        </w:rPr>
        <w:t xml:space="preserve"> Post debris-event actions</w:t>
      </w:r>
    </w:p>
    <w:p w14:paraId="4524269C" w14:textId="77777777" w:rsidR="00423E55" w:rsidRDefault="00423E55" w:rsidP="000622F9">
      <w:pPr>
        <w:ind w:left="-180" w:right="-450"/>
        <w:jc w:val="center"/>
        <w:rPr>
          <w:sz w:val="40"/>
        </w:rPr>
      </w:pPr>
    </w:p>
    <w:p w14:paraId="16E9FEB3" w14:textId="77777777" w:rsidR="00423E55" w:rsidRDefault="00423E55" w:rsidP="00C56092">
      <w:pPr>
        <w:jc w:val="center"/>
        <w:rPr>
          <w:b/>
          <w:sz w:val="42"/>
          <w:szCs w:val="42"/>
        </w:rPr>
      </w:pPr>
      <w:r>
        <w:rPr>
          <w:b/>
          <w:sz w:val="42"/>
          <w:szCs w:val="42"/>
        </w:rPr>
        <w:t>Proposed</w:t>
      </w:r>
    </w:p>
    <w:p w14:paraId="29DCCC34" w14:textId="77777777" w:rsidR="00C56092" w:rsidRPr="00C56092" w:rsidRDefault="00C56092" w:rsidP="00C56092">
      <w:pPr>
        <w:jc w:val="center"/>
        <w:rPr>
          <w:b/>
          <w:sz w:val="42"/>
          <w:szCs w:val="42"/>
        </w:rPr>
      </w:pPr>
    </w:p>
    <w:p w14:paraId="1692C30E" w14:textId="77777777"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1751B399"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3463C14F"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71FBCD89"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6408F8CE" w14:textId="77777777" w:rsidR="00423E55" w:rsidRPr="0048546E" w:rsidRDefault="00423E55" w:rsidP="00423E55">
      <w:pPr>
        <w:spacing w:after="0" w:line="240" w:lineRule="auto"/>
        <w:jc w:val="right"/>
        <w:rPr>
          <w:rFonts w:eastAsiaTheme="minorEastAsia"/>
          <w:noProof/>
          <w:sz w:val="40"/>
          <w:szCs w:val="44"/>
        </w:rPr>
      </w:pPr>
    </w:p>
    <w:p w14:paraId="473DD060" w14:textId="77777777" w:rsidR="00423E55" w:rsidRPr="0048546E" w:rsidRDefault="000C2B94" w:rsidP="00423E55">
      <w:pPr>
        <w:spacing w:after="0" w:line="240" w:lineRule="auto"/>
        <w:jc w:val="right"/>
        <w:rPr>
          <w:sz w:val="48"/>
        </w:rPr>
      </w:pPr>
      <w:r>
        <w:rPr>
          <w:sz w:val="44"/>
        </w:rPr>
        <w:t>March</w:t>
      </w:r>
      <w:r w:rsidR="00423E55" w:rsidRPr="0048546E">
        <w:rPr>
          <w:sz w:val="44"/>
        </w:rPr>
        <w:t xml:space="preserve"> 201</w:t>
      </w:r>
      <w:r w:rsidR="00423E55">
        <w:rPr>
          <w:sz w:val="44"/>
        </w:rPr>
        <w:t>9</w:t>
      </w:r>
    </w:p>
    <w:p w14:paraId="296FCF0A" w14:textId="77777777" w:rsidR="00D702CA" w:rsidRPr="000E2E39" w:rsidRDefault="00D702CA" w:rsidP="00EC16FD">
      <w:pPr>
        <w:ind w:right="-450"/>
        <w:rPr>
          <w:sz w:val="32"/>
          <w:u w:val="single"/>
        </w:rPr>
      </w:pPr>
      <w:r w:rsidRPr="00FC19AE">
        <w:rPr>
          <w:sz w:val="32"/>
          <w:u w:val="single"/>
        </w:rPr>
        <w:br w:type="page"/>
      </w:r>
    </w:p>
    <w:p w14:paraId="41667625"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12CF362C"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325DE976"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57D2258A" w14:textId="77777777" w:rsidR="003C4248" w:rsidRPr="006D6709" w:rsidRDefault="00423E55" w:rsidP="006D6709">
      <w:pPr>
        <w:jc w:val="center"/>
        <w:rPr>
          <w:b/>
          <w:sz w:val="32"/>
          <w:szCs w:val="24"/>
        </w:rPr>
      </w:pPr>
      <w:r w:rsidRPr="006D6709">
        <w:rPr>
          <w:b/>
          <w:sz w:val="32"/>
          <w:szCs w:val="24"/>
        </w:rPr>
        <w:t xml:space="preserve">Space Elevator Summary Statement of Performance Attributes for Debris </w:t>
      </w:r>
      <w:r w:rsidR="00962B70">
        <w:rPr>
          <w:b/>
          <w:sz w:val="32"/>
          <w:szCs w:val="24"/>
        </w:rPr>
        <w:t>M</w:t>
      </w:r>
      <w:r w:rsidRPr="006D6709">
        <w:rPr>
          <w:b/>
          <w:sz w:val="32"/>
          <w:szCs w:val="24"/>
        </w:rPr>
        <w:t>itigation</w:t>
      </w:r>
    </w:p>
    <w:p w14:paraId="33F6F886" w14:textId="739A1A89" w:rsidR="00DA50EE" w:rsidRDefault="00DA50EE" w:rsidP="000C2B94">
      <w:pPr>
        <w:spacing w:after="0" w:line="240" w:lineRule="auto"/>
        <w:ind w:firstLine="720"/>
        <w:jc w:val="both"/>
        <w:rPr>
          <w:rFonts w:eastAsia="Times New Roman"/>
          <w:color w:val="000000"/>
          <w:sz w:val="28"/>
          <w:szCs w:val="24"/>
        </w:rPr>
      </w:pPr>
      <w:r>
        <w:rPr>
          <w:rFonts w:eastAsia="Times New Roman"/>
          <w:color w:val="000000"/>
          <w:sz w:val="28"/>
          <w:szCs w:val="24"/>
        </w:rPr>
        <w:t xml:space="preserve">It may be a myth, but </w:t>
      </w:r>
      <w:r w:rsidR="00515D19">
        <w:rPr>
          <w:rFonts w:eastAsia="Times New Roman"/>
          <w:color w:val="000000"/>
          <w:sz w:val="28"/>
          <w:szCs w:val="24"/>
        </w:rPr>
        <w:t xml:space="preserve">the </w:t>
      </w:r>
      <w:r>
        <w:rPr>
          <w:rFonts w:eastAsia="Times New Roman"/>
          <w:color w:val="000000"/>
          <w:sz w:val="28"/>
          <w:szCs w:val="24"/>
        </w:rPr>
        <w:t>old story goes that once upon a time</w:t>
      </w:r>
      <w:r w:rsidR="005474BA">
        <w:rPr>
          <w:rFonts w:eastAsia="Times New Roman"/>
          <w:color w:val="000000"/>
          <w:sz w:val="28"/>
          <w:szCs w:val="24"/>
        </w:rPr>
        <w:t xml:space="preserve"> (circa 1895)</w:t>
      </w:r>
      <w:r>
        <w:rPr>
          <w:rFonts w:eastAsia="Times New Roman"/>
          <w:color w:val="000000"/>
          <w:sz w:val="28"/>
          <w:szCs w:val="24"/>
        </w:rPr>
        <w:t xml:space="preserve"> there were only two </w:t>
      </w:r>
      <w:r w:rsidR="005474BA">
        <w:rPr>
          <w:rFonts w:eastAsia="Times New Roman"/>
          <w:color w:val="000000"/>
          <w:sz w:val="28"/>
          <w:szCs w:val="24"/>
        </w:rPr>
        <w:t>automobiles</w:t>
      </w:r>
      <w:r>
        <w:rPr>
          <w:rFonts w:eastAsia="Times New Roman"/>
          <w:color w:val="000000"/>
          <w:sz w:val="28"/>
          <w:szCs w:val="24"/>
        </w:rPr>
        <w:t xml:space="preserve"> in the entire </w:t>
      </w:r>
      <w:r w:rsidR="005474BA">
        <w:rPr>
          <w:rFonts w:eastAsia="Times New Roman"/>
          <w:color w:val="000000"/>
          <w:sz w:val="28"/>
          <w:szCs w:val="24"/>
        </w:rPr>
        <w:t xml:space="preserve">state of Ohio, and they ended up colliding with each other.  So, urban myth or not; It probably is </w:t>
      </w:r>
      <w:r w:rsidR="005474BA" w:rsidRPr="005474BA">
        <w:rPr>
          <w:rFonts w:eastAsia="Times New Roman"/>
          <w:b/>
          <w:color w:val="000000"/>
          <w:sz w:val="28"/>
          <w:szCs w:val="24"/>
        </w:rPr>
        <w:t>NOT</w:t>
      </w:r>
      <w:r w:rsidR="005474BA">
        <w:rPr>
          <w:rFonts w:eastAsia="Times New Roman"/>
          <w:color w:val="000000"/>
          <w:sz w:val="28"/>
          <w:szCs w:val="24"/>
        </w:rPr>
        <w:t xml:space="preserve"> a good idea to think </w:t>
      </w:r>
      <w:r w:rsidR="00870AF4">
        <w:rPr>
          <w:rFonts w:eastAsia="Times New Roman"/>
          <w:color w:val="000000"/>
          <w:sz w:val="28"/>
          <w:szCs w:val="24"/>
        </w:rPr>
        <w:t>that</w:t>
      </w:r>
      <w:r w:rsidR="005474BA">
        <w:rPr>
          <w:rFonts w:eastAsia="Times New Roman"/>
          <w:color w:val="000000"/>
          <w:sz w:val="28"/>
          <w:szCs w:val="24"/>
        </w:rPr>
        <w:t xml:space="preserve"> “collisions” </w:t>
      </w:r>
      <w:r w:rsidR="00870AF4">
        <w:rPr>
          <w:rFonts w:eastAsia="Times New Roman"/>
          <w:color w:val="000000"/>
          <w:sz w:val="28"/>
          <w:szCs w:val="24"/>
        </w:rPr>
        <w:t xml:space="preserve">will not </w:t>
      </w:r>
      <w:r w:rsidR="005474BA">
        <w:rPr>
          <w:rFonts w:eastAsia="Times New Roman"/>
          <w:color w:val="000000"/>
          <w:sz w:val="28"/>
          <w:szCs w:val="24"/>
        </w:rPr>
        <w:t xml:space="preserve">affect your system.  In our case, it is collisions with space debris and/or “rogue” satellites.  </w:t>
      </w:r>
    </w:p>
    <w:p w14:paraId="24A8FAE8" w14:textId="77777777" w:rsidR="00B677AF" w:rsidRPr="000C2B94" w:rsidRDefault="00962B70" w:rsidP="000C2B94">
      <w:pPr>
        <w:spacing w:after="0" w:line="240" w:lineRule="auto"/>
        <w:ind w:firstLine="720"/>
        <w:jc w:val="both"/>
        <w:rPr>
          <w:rFonts w:eastAsia="Times New Roman"/>
          <w:color w:val="000000"/>
          <w:sz w:val="28"/>
          <w:szCs w:val="24"/>
        </w:rPr>
      </w:pPr>
      <w:r w:rsidRPr="000C2B94">
        <w:rPr>
          <w:rFonts w:eastAsia="Times New Roman"/>
          <w:color w:val="000000"/>
          <w:sz w:val="28"/>
          <w:szCs w:val="24"/>
        </w:rPr>
        <w:t xml:space="preserve">The Space Elevator Transportation System </w:t>
      </w:r>
      <w:r w:rsidR="007D1492" w:rsidRPr="000C2B94">
        <w:rPr>
          <w:rFonts w:eastAsia="Times New Roman"/>
          <w:color w:val="000000"/>
          <w:sz w:val="28"/>
          <w:szCs w:val="24"/>
        </w:rPr>
        <w:t xml:space="preserve">will soon be </w:t>
      </w:r>
      <w:r w:rsidRPr="000C2B94">
        <w:rPr>
          <w:rFonts w:eastAsia="Times New Roman"/>
          <w:color w:val="000000"/>
          <w:sz w:val="28"/>
          <w:szCs w:val="24"/>
        </w:rPr>
        <w:t xml:space="preserve">beginning its next </w:t>
      </w:r>
      <w:r w:rsidR="000C1F9E">
        <w:rPr>
          <w:rFonts w:eastAsia="Times New Roman"/>
          <w:color w:val="000000"/>
          <w:sz w:val="28"/>
          <w:szCs w:val="24"/>
        </w:rPr>
        <w:t xml:space="preserve">development </w:t>
      </w:r>
      <w:r w:rsidRPr="000C2B94">
        <w:rPr>
          <w:rFonts w:eastAsia="Times New Roman"/>
          <w:color w:val="000000"/>
          <w:sz w:val="28"/>
          <w:szCs w:val="24"/>
        </w:rPr>
        <w:t>stage</w:t>
      </w:r>
      <w:r w:rsidR="000C1F9E">
        <w:rPr>
          <w:rFonts w:eastAsia="Times New Roman"/>
          <w:color w:val="000000"/>
          <w:sz w:val="28"/>
          <w:szCs w:val="24"/>
        </w:rPr>
        <w:t>;</w:t>
      </w:r>
      <w:r w:rsidRPr="000C2B94">
        <w:rPr>
          <w:rFonts w:eastAsia="Times New Roman"/>
          <w:color w:val="000000"/>
          <w:sz w:val="28"/>
          <w:szCs w:val="24"/>
        </w:rPr>
        <w:t xml:space="preserve"> </w:t>
      </w:r>
      <w:r w:rsidR="00B677AF" w:rsidRPr="000C2B94">
        <w:rPr>
          <w:rFonts w:eastAsia="Times New Roman"/>
          <w:color w:val="000000"/>
          <w:sz w:val="28"/>
          <w:szCs w:val="24"/>
        </w:rPr>
        <w:t>e</w:t>
      </w:r>
      <w:r w:rsidR="007D1492" w:rsidRPr="000C2B94">
        <w:rPr>
          <w:rFonts w:eastAsia="Times New Roman"/>
          <w:color w:val="000000"/>
          <w:sz w:val="28"/>
          <w:szCs w:val="24"/>
        </w:rPr>
        <w:t xml:space="preserve">ngineering </w:t>
      </w:r>
      <w:r w:rsidR="000C1F9E">
        <w:rPr>
          <w:rFonts w:eastAsia="Times New Roman"/>
          <w:color w:val="000000"/>
          <w:sz w:val="28"/>
          <w:szCs w:val="24"/>
        </w:rPr>
        <w:t>validation</w:t>
      </w:r>
      <w:r w:rsidRPr="000C2B94">
        <w:rPr>
          <w:rFonts w:eastAsia="Times New Roman"/>
          <w:color w:val="000000"/>
          <w:sz w:val="28"/>
          <w:szCs w:val="24"/>
        </w:rPr>
        <w:t xml:space="preserve">.  In this stage, all needed capabilities </w:t>
      </w:r>
      <w:r w:rsidR="007D1492" w:rsidRPr="000C2B94">
        <w:rPr>
          <w:rFonts w:eastAsia="Times New Roman"/>
          <w:color w:val="000000"/>
          <w:sz w:val="28"/>
          <w:szCs w:val="24"/>
        </w:rPr>
        <w:t>are reviewed for engineering realism, development risk, performance projections, test data</w:t>
      </w:r>
      <w:r w:rsidR="00B677AF" w:rsidRPr="000C2B94">
        <w:rPr>
          <w:rFonts w:eastAsia="Times New Roman"/>
          <w:color w:val="000000"/>
          <w:sz w:val="28"/>
          <w:szCs w:val="24"/>
        </w:rPr>
        <w:t xml:space="preserve"> and operations simulations</w:t>
      </w:r>
      <w:r w:rsidR="007D1492" w:rsidRPr="000C2B94">
        <w:rPr>
          <w:rFonts w:eastAsia="Times New Roman"/>
          <w:color w:val="000000"/>
          <w:sz w:val="28"/>
          <w:szCs w:val="24"/>
        </w:rPr>
        <w:t xml:space="preserve"> availability</w:t>
      </w:r>
      <w:r w:rsidR="00B677AF" w:rsidRPr="000C2B94">
        <w:rPr>
          <w:rFonts w:eastAsia="Times New Roman"/>
          <w:color w:val="000000"/>
          <w:sz w:val="28"/>
          <w:szCs w:val="24"/>
        </w:rPr>
        <w:t>, and more</w:t>
      </w:r>
      <w:r w:rsidR="007D1492" w:rsidRPr="000C2B94">
        <w:rPr>
          <w:rFonts w:eastAsia="Times New Roman"/>
          <w:color w:val="000000"/>
          <w:sz w:val="28"/>
          <w:szCs w:val="24"/>
        </w:rPr>
        <w:t xml:space="preserve">.  In most cases, the Space Elevator performance will be derived from subsystems to be designed, developed, and built within </w:t>
      </w:r>
      <w:r w:rsidR="000C1F9E">
        <w:rPr>
          <w:rFonts w:eastAsia="Times New Roman"/>
          <w:color w:val="000000"/>
          <w:sz w:val="28"/>
          <w:szCs w:val="24"/>
        </w:rPr>
        <w:t>industry’s</w:t>
      </w:r>
      <w:r w:rsidR="007D1492" w:rsidRPr="000C2B94">
        <w:rPr>
          <w:rFonts w:eastAsia="Times New Roman"/>
          <w:color w:val="000000"/>
          <w:sz w:val="28"/>
          <w:szCs w:val="24"/>
        </w:rPr>
        <w:t xml:space="preserve"> Space Elevator Transportation System</w:t>
      </w:r>
      <w:r w:rsidR="00B677AF" w:rsidRPr="000C2B94">
        <w:rPr>
          <w:rFonts w:eastAsia="Times New Roman"/>
          <w:color w:val="000000"/>
          <w:sz w:val="28"/>
          <w:szCs w:val="24"/>
        </w:rPr>
        <w:t xml:space="preserve"> development program</w:t>
      </w:r>
      <w:r w:rsidR="000C1F9E">
        <w:rPr>
          <w:rFonts w:eastAsia="Times New Roman"/>
          <w:color w:val="000000"/>
          <w:sz w:val="28"/>
          <w:szCs w:val="24"/>
        </w:rPr>
        <w:t>(s)</w:t>
      </w:r>
      <w:r w:rsidR="007D1492" w:rsidRPr="000C2B94">
        <w:rPr>
          <w:rFonts w:eastAsia="Times New Roman"/>
          <w:color w:val="000000"/>
          <w:sz w:val="28"/>
          <w:szCs w:val="24"/>
        </w:rPr>
        <w:t>.  In other cases, the performance capability sought will be provided by others</w:t>
      </w:r>
      <w:r w:rsidR="000C1F9E">
        <w:rPr>
          <w:rFonts w:eastAsia="Times New Roman"/>
          <w:color w:val="000000"/>
          <w:sz w:val="28"/>
          <w:szCs w:val="24"/>
        </w:rPr>
        <w:t>; an entity not part of the development program.</w:t>
      </w:r>
      <w:r w:rsidR="007D1492" w:rsidRPr="000C2B94">
        <w:rPr>
          <w:rFonts w:eastAsia="Times New Roman"/>
          <w:color w:val="000000"/>
          <w:sz w:val="28"/>
          <w:szCs w:val="24"/>
        </w:rPr>
        <w:t xml:space="preserve">  One such case will</w:t>
      </w:r>
      <w:r w:rsidR="00B677AF" w:rsidRPr="000C2B94">
        <w:rPr>
          <w:rFonts w:eastAsia="Times New Roman"/>
          <w:color w:val="000000"/>
          <w:sz w:val="28"/>
          <w:szCs w:val="24"/>
        </w:rPr>
        <w:t xml:space="preserve"> be “at large” / or “on the market” capabilities to</w:t>
      </w:r>
      <w:r w:rsidR="007D1492" w:rsidRPr="000C2B94">
        <w:rPr>
          <w:rFonts w:eastAsia="Times New Roman"/>
          <w:color w:val="000000"/>
          <w:sz w:val="28"/>
          <w:szCs w:val="24"/>
        </w:rPr>
        <w:t xml:space="preserve"> resolve the real and potential threat from </w:t>
      </w:r>
      <w:r w:rsidR="00870AF4">
        <w:rPr>
          <w:rFonts w:eastAsia="Times New Roman"/>
          <w:color w:val="000000"/>
          <w:sz w:val="28"/>
          <w:szCs w:val="24"/>
        </w:rPr>
        <w:t>s</w:t>
      </w:r>
      <w:r w:rsidR="007D1492" w:rsidRPr="000C2B94">
        <w:rPr>
          <w:rFonts w:eastAsia="Times New Roman"/>
          <w:color w:val="000000"/>
          <w:sz w:val="28"/>
          <w:szCs w:val="24"/>
        </w:rPr>
        <w:t xml:space="preserve">pace </w:t>
      </w:r>
      <w:r w:rsidR="00870AF4">
        <w:rPr>
          <w:rFonts w:eastAsia="Times New Roman"/>
          <w:color w:val="000000"/>
          <w:sz w:val="28"/>
          <w:szCs w:val="24"/>
        </w:rPr>
        <w:t>d</w:t>
      </w:r>
      <w:r w:rsidR="007D1492" w:rsidRPr="000C2B94">
        <w:rPr>
          <w:rFonts w:eastAsia="Times New Roman"/>
          <w:color w:val="000000"/>
          <w:sz w:val="28"/>
          <w:szCs w:val="24"/>
        </w:rPr>
        <w:t xml:space="preserve">ebris and “rogue” space craft.  </w:t>
      </w:r>
    </w:p>
    <w:p w14:paraId="01AE620A" w14:textId="0619BCD0" w:rsidR="003C4248" w:rsidRPr="000C2B94" w:rsidRDefault="000C1F9E" w:rsidP="000C2B94">
      <w:pPr>
        <w:spacing w:after="0" w:line="240" w:lineRule="auto"/>
        <w:ind w:firstLine="720"/>
        <w:jc w:val="both"/>
        <w:rPr>
          <w:rFonts w:eastAsia="Times New Roman"/>
          <w:color w:val="000000"/>
          <w:sz w:val="28"/>
          <w:szCs w:val="24"/>
        </w:rPr>
      </w:pPr>
      <w:r>
        <w:rPr>
          <w:rFonts w:eastAsia="Times New Roman"/>
          <w:color w:val="000000"/>
          <w:sz w:val="28"/>
          <w:szCs w:val="24"/>
        </w:rPr>
        <w:t>ISEC</w:t>
      </w:r>
      <w:r w:rsidR="00B677AF" w:rsidRPr="000C2B94">
        <w:rPr>
          <w:rFonts w:eastAsia="Times New Roman"/>
          <w:color w:val="000000"/>
          <w:sz w:val="28"/>
          <w:szCs w:val="24"/>
        </w:rPr>
        <w:t xml:space="preserve"> believes that debris mitigation concepts will be built, operating, and thriving before the Space Elevator Transportation System reaches operational status.  To that end, this paper serves as the initial characterization of how the Elevator can allocate the needed performance to a system then available.  That system would serve as </w:t>
      </w:r>
      <w:r w:rsidR="008C55B0" w:rsidRPr="000C2B94">
        <w:rPr>
          <w:rFonts w:eastAsia="Times New Roman"/>
          <w:color w:val="000000"/>
          <w:sz w:val="28"/>
          <w:szCs w:val="24"/>
        </w:rPr>
        <w:t>S</w:t>
      </w:r>
      <w:r w:rsidR="008C55B0">
        <w:rPr>
          <w:rFonts w:eastAsia="Times New Roman"/>
          <w:color w:val="000000"/>
          <w:sz w:val="28"/>
          <w:szCs w:val="24"/>
        </w:rPr>
        <w:t>ENTRY;</w:t>
      </w:r>
      <w:r w:rsidR="00B677AF" w:rsidRPr="000C2B94">
        <w:rPr>
          <w:rFonts w:eastAsia="Times New Roman"/>
          <w:color w:val="000000"/>
          <w:sz w:val="28"/>
          <w:szCs w:val="24"/>
        </w:rPr>
        <w:t xml:space="preserve"> capturing, destroying, and</w:t>
      </w:r>
      <w:r w:rsidR="007F443A" w:rsidRPr="000C2B94">
        <w:rPr>
          <w:rFonts w:eastAsia="Times New Roman"/>
          <w:color w:val="000000"/>
          <w:sz w:val="28"/>
          <w:szCs w:val="24"/>
        </w:rPr>
        <w:t xml:space="preserve"> / </w:t>
      </w:r>
      <w:r w:rsidR="00B677AF" w:rsidRPr="000C2B94">
        <w:rPr>
          <w:rFonts w:eastAsia="Times New Roman"/>
          <w:color w:val="000000"/>
          <w:sz w:val="28"/>
          <w:szCs w:val="24"/>
        </w:rPr>
        <w:t xml:space="preserve">or removing </w:t>
      </w:r>
      <w:r w:rsidR="007F443A" w:rsidRPr="000C2B94">
        <w:rPr>
          <w:rFonts w:eastAsia="Times New Roman"/>
          <w:color w:val="000000"/>
          <w:sz w:val="28"/>
          <w:szCs w:val="24"/>
        </w:rPr>
        <w:t xml:space="preserve">the </w:t>
      </w:r>
      <w:r w:rsidR="00B677AF" w:rsidRPr="000C2B94">
        <w:rPr>
          <w:rFonts w:eastAsia="Times New Roman"/>
          <w:color w:val="000000"/>
          <w:sz w:val="28"/>
          <w:szCs w:val="24"/>
        </w:rPr>
        <w:t>debris</w:t>
      </w:r>
      <w:r w:rsidR="007F443A" w:rsidRPr="000C2B94">
        <w:rPr>
          <w:rFonts w:eastAsia="Times New Roman"/>
          <w:color w:val="000000"/>
          <w:sz w:val="28"/>
          <w:szCs w:val="24"/>
        </w:rPr>
        <w:t xml:space="preserve"> threat.  </w:t>
      </w:r>
      <w:r w:rsidR="00B677AF" w:rsidRPr="000C2B94">
        <w:rPr>
          <w:rFonts w:eastAsia="Times New Roman"/>
          <w:color w:val="000000"/>
          <w:sz w:val="28"/>
          <w:szCs w:val="24"/>
        </w:rPr>
        <w:t xml:space="preserve"> </w:t>
      </w:r>
      <w:r>
        <w:rPr>
          <w:rFonts w:eastAsia="Times New Roman"/>
          <w:color w:val="000000"/>
          <w:sz w:val="28"/>
          <w:szCs w:val="24"/>
        </w:rPr>
        <w:t>Additionally, other “topics” must be addressed.</w:t>
      </w:r>
    </w:p>
    <w:p w14:paraId="19F3BF40" w14:textId="77777777" w:rsidR="009666F3" w:rsidRDefault="009666F3">
      <w:pPr>
        <w:rPr>
          <w:rFonts w:eastAsia="Times New Roman"/>
          <w:color w:val="000000"/>
          <w:sz w:val="24"/>
          <w:szCs w:val="24"/>
        </w:rPr>
      </w:pPr>
      <w:r>
        <w:rPr>
          <w:rFonts w:eastAsia="Times New Roman"/>
          <w:color w:val="000000"/>
          <w:sz w:val="24"/>
          <w:szCs w:val="24"/>
        </w:rPr>
        <w:br w:type="page"/>
      </w:r>
    </w:p>
    <w:p w14:paraId="36FCB4C6" w14:textId="77777777" w:rsidR="009666F3" w:rsidRDefault="009666F3" w:rsidP="003C4248">
      <w:pPr>
        <w:spacing w:after="0" w:line="240" w:lineRule="auto"/>
        <w:rPr>
          <w:rFonts w:eastAsia="Times New Roman"/>
          <w:color w:val="000000"/>
          <w:sz w:val="24"/>
          <w:szCs w:val="24"/>
        </w:rPr>
      </w:pPr>
    </w:p>
    <w:p w14:paraId="17AFD517" w14:textId="77777777" w:rsidR="003C4248" w:rsidRPr="000C1F9E" w:rsidRDefault="00962B70" w:rsidP="003C4248">
      <w:pPr>
        <w:spacing w:after="0" w:line="240" w:lineRule="auto"/>
        <w:rPr>
          <w:b/>
          <w:sz w:val="32"/>
          <w:szCs w:val="24"/>
        </w:rPr>
      </w:pPr>
      <w:r w:rsidRPr="000C1F9E">
        <w:rPr>
          <w:b/>
          <w:sz w:val="32"/>
          <w:szCs w:val="24"/>
        </w:rPr>
        <w:t>Debris Alert</w:t>
      </w:r>
    </w:p>
    <w:p w14:paraId="4F8E9FEE" w14:textId="77777777" w:rsidR="003C4248" w:rsidRDefault="003C4248" w:rsidP="003C4248">
      <w:pPr>
        <w:spacing w:after="0" w:line="240" w:lineRule="auto"/>
        <w:ind w:firstLine="720"/>
        <w:rPr>
          <w:rFonts w:eastAsia="Times New Roman"/>
          <w:color w:val="000000"/>
          <w:sz w:val="24"/>
          <w:szCs w:val="24"/>
        </w:rPr>
      </w:pPr>
    </w:p>
    <w:p w14:paraId="2D9A5FBA" w14:textId="77777777" w:rsidR="003C4248" w:rsidRPr="000C2B94" w:rsidRDefault="009700C4" w:rsidP="000C2B94">
      <w:pPr>
        <w:spacing w:after="0" w:line="240" w:lineRule="auto"/>
        <w:ind w:firstLine="720"/>
        <w:jc w:val="both"/>
        <w:rPr>
          <w:rFonts w:eastAsia="Times New Roman"/>
          <w:color w:val="000000"/>
          <w:sz w:val="28"/>
          <w:szCs w:val="28"/>
        </w:rPr>
      </w:pPr>
      <w:r>
        <w:rPr>
          <w:rFonts w:eastAsia="Times New Roman"/>
          <w:color w:val="000000"/>
          <w:sz w:val="28"/>
          <w:szCs w:val="24"/>
        </w:rPr>
        <w:t xml:space="preserve">ISEC </w:t>
      </w:r>
      <w:r w:rsidR="00BF2DAC" w:rsidRPr="000C2B94">
        <w:rPr>
          <w:rFonts w:eastAsia="Times New Roman"/>
          <w:color w:val="000000"/>
          <w:sz w:val="28"/>
          <w:szCs w:val="24"/>
        </w:rPr>
        <w:t>foresees a close</w:t>
      </w:r>
      <w:r w:rsidR="000C1F9E">
        <w:rPr>
          <w:rFonts w:eastAsia="Times New Roman"/>
          <w:color w:val="000000"/>
          <w:sz w:val="28"/>
          <w:szCs w:val="24"/>
        </w:rPr>
        <w:t xml:space="preserve"> </w:t>
      </w:r>
      <w:r w:rsidR="00BF2DAC" w:rsidRPr="000C2B94">
        <w:rPr>
          <w:rFonts w:eastAsia="Times New Roman"/>
          <w:color w:val="000000"/>
          <w:sz w:val="28"/>
          <w:szCs w:val="24"/>
        </w:rPr>
        <w:t xml:space="preserve">and interactive communication with the military Combined Space Operations Control Center; known familiarly as CSpOC.  </w:t>
      </w:r>
      <w:r w:rsidR="001B64BC" w:rsidRPr="000C2B94">
        <w:rPr>
          <w:rFonts w:eastAsia="Times New Roman"/>
          <w:color w:val="000000"/>
          <w:sz w:val="28"/>
          <w:szCs w:val="24"/>
        </w:rPr>
        <w:t xml:space="preserve">CSpOC is responsible for tracking the thousands of debris pieces and providing the orbital parameters of those pieces to operating space users. </w:t>
      </w:r>
      <w:r w:rsidR="00BF2DAC" w:rsidRPr="000C2B94">
        <w:rPr>
          <w:rFonts w:eastAsia="Times New Roman"/>
          <w:color w:val="000000"/>
          <w:sz w:val="28"/>
          <w:szCs w:val="24"/>
        </w:rPr>
        <w:t>In addition</w:t>
      </w:r>
      <w:r w:rsidR="001B64BC" w:rsidRPr="000C2B94">
        <w:rPr>
          <w:rFonts w:eastAsia="Times New Roman"/>
          <w:color w:val="000000"/>
          <w:sz w:val="28"/>
          <w:szCs w:val="24"/>
        </w:rPr>
        <w:t>, commercial capabilities have emerged which offer forming and formatting that information</w:t>
      </w:r>
      <w:r w:rsidR="00AF2CF9" w:rsidRPr="000C2B94">
        <w:rPr>
          <w:rFonts w:eastAsia="Times New Roman"/>
          <w:color w:val="000000"/>
          <w:sz w:val="28"/>
          <w:szCs w:val="24"/>
        </w:rPr>
        <w:t xml:space="preserve">; operationally </w:t>
      </w:r>
      <w:r w:rsidR="00AF2CF9" w:rsidRPr="000C2B94">
        <w:rPr>
          <w:rFonts w:eastAsia="Times New Roman"/>
          <w:color w:val="000000"/>
          <w:sz w:val="28"/>
          <w:szCs w:val="28"/>
        </w:rPr>
        <w:t>satisfying their</w:t>
      </w:r>
      <w:r w:rsidR="001B64BC" w:rsidRPr="000C2B94">
        <w:rPr>
          <w:rFonts w:eastAsia="Times New Roman"/>
          <w:color w:val="000000"/>
          <w:sz w:val="28"/>
          <w:szCs w:val="28"/>
        </w:rPr>
        <w:t xml:space="preserve"> commercial customers.  Analytical Graphics, Inc.’s ExoAnalytic Solutions has been active in this regard for years.   </w:t>
      </w:r>
    </w:p>
    <w:p w14:paraId="16573C7D" w14:textId="7AB47088" w:rsidR="00423E55" w:rsidRPr="000C2B94" w:rsidRDefault="00AD5BD6" w:rsidP="000C2B94">
      <w:pPr>
        <w:spacing w:after="0" w:line="240" w:lineRule="auto"/>
        <w:ind w:firstLine="720"/>
        <w:rPr>
          <w:rFonts w:eastAsia="Times New Roman"/>
          <w:color w:val="000000"/>
          <w:sz w:val="28"/>
          <w:szCs w:val="28"/>
        </w:rPr>
      </w:pPr>
      <w:r w:rsidRPr="000C2B94">
        <w:rPr>
          <w:rFonts w:eastAsia="Times New Roman"/>
          <w:color w:val="000000"/>
          <w:sz w:val="28"/>
          <w:szCs w:val="28"/>
        </w:rPr>
        <w:t>At any rate, the Space Elevator team expect</w:t>
      </w:r>
      <w:r w:rsidR="000C1F9E">
        <w:rPr>
          <w:rFonts w:eastAsia="Times New Roman"/>
          <w:color w:val="000000"/>
          <w:sz w:val="28"/>
          <w:szCs w:val="28"/>
        </w:rPr>
        <w:t xml:space="preserve">s </w:t>
      </w:r>
      <w:r w:rsidRPr="000C2B94">
        <w:rPr>
          <w:rFonts w:eastAsia="Times New Roman"/>
          <w:color w:val="000000"/>
          <w:sz w:val="28"/>
          <w:szCs w:val="28"/>
        </w:rPr>
        <w:t>that the Sentry system operator will be able to depend on a warning forecast at 72 hours (</w:t>
      </w:r>
      <w:r w:rsidRPr="000C2B94">
        <w:rPr>
          <w:rFonts w:eastAsia="Times New Roman"/>
          <w:color w:val="000000"/>
          <w:sz w:val="28"/>
          <w:szCs w:val="28"/>
          <w:highlight w:val="cyan"/>
        </w:rPr>
        <w:t>tbr</w:t>
      </w:r>
      <w:r w:rsidRPr="000C2B94">
        <w:rPr>
          <w:rFonts w:eastAsia="Times New Roman"/>
          <w:color w:val="000000"/>
          <w:sz w:val="28"/>
          <w:szCs w:val="28"/>
        </w:rPr>
        <w:t>), of a convergence / close approach to a Space Elevator tether location (</w:t>
      </w:r>
      <w:r w:rsidRPr="000C2B94">
        <w:rPr>
          <w:rFonts w:eastAsia="Times New Roman"/>
          <w:color w:val="000000"/>
          <w:sz w:val="28"/>
          <w:szCs w:val="28"/>
          <w:highlight w:val="cyan"/>
        </w:rPr>
        <w:t>accuracy tbr</w:t>
      </w:r>
      <w:r w:rsidRPr="000C2B94">
        <w:rPr>
          <w:rFonts w:eastAsia="Times New Roman"/>
          <w:color w:val="000000"/>
          <w:sz w:val="28"/>
          <w:szCs w:val="28"/>
        </w:rPr>
        <w:t>).  This closure accuracy will improve</w:t>
      </w:r>
      <w:r w:rsidR="0026542A" w:rsidRPr="000C2B94">
        <w:rPr>
          <w:rFonts w:eastAsia="Times New Roman"/>
          <w:color w:val="000000"/>
          <w:sz w:val="28"/>
          <w:szCs w:val="28"/>
        </w:rPr>
        <w:t xml:space="preserve"> </w:t>
      </w:r>
      <w:r w:rsidRPr="000C2B94">
        <w:rPr>
          <w:rFonts w:eastAsia="Times New Roman"/>
          <w:color w:val="000000"/>
          <w:sz w:val="28"/>
          <w:szCs w:val="28"/>
        </w:rPr>
        <w:t>(</w:t>
      </w:r>
      <w:r w:rsidR="0026542A" w:rsidRPr="000C2B94">
        <w:rPr>
          <w:rFonts w:eastAsia="Times New Roman"/>
          <w:color w:val="000000"/>
          <w:sz w:val="28"/>
          <w:szCs w:val="28"/>
          <w:highlight w:val="cyan"/>
        </w:rPr>
        <w:t>improvement</w:t>
      </w:r>
      <w:r w:rsidR="0026542A" w:rsidRPr="000C2B94">
        <w:rPr>
          <w:rFonts w:eastAsia="Times New Roman"/>
          <w:color w:val="000000"/>
          <w:sz w:val="28"/>
          <w:szCs w:val="28"/>
        </w:rPr>
        <w:t xml:space="preserve"> </w:t>
      </w:r>
      <w:r w:rsidRPr="000C2B94">
        <w:rPr>
          <w:rFonts w:eastAsia="Times New Roman"/>
          <w:color w:val="000000"/>
          <w:sz w:val="28"/>
          <w:szCs w:val="28"/>
          <w:highlight w:val="cyan"/>
        </w:rPr>
        <w:t>tb</w:t>
      </w:r>
      <w:r w:rsidR="0026542A" w:rsidRPr="000C2B94">
        <w:rPr>
          <w:rFonts w:eastAsia="Times New Roman"/>
          <w:color w:val="000000"/>
          <w:sz w:val="28"/>
          <w:szCs w:val="28"/>
          <w:highlight w:val="cyan"/>
        </w:rPr>
        <w:t>r</w:t>
      </w:r>
      <w:r w:rsidRPr="000C2B94">
        <w:rPr>
          <w:rFonts w:eastAsia="Times New Roman"/>
          <w:color w:val="000000"/>
          <w:sz w:val="28"/>
          <w:szCs w:val="28"/>
        </w:rPr>
        <w:t xml:space="preserve">) as convergence approaches.  The Space Elevator team expects the commercial team will hold </w:t>
      </w:r>
      <w:r w:rsidR="00933E58" w:rsidRPr="000C2B94">
        <w:rPr>
          <w:rFonts w:eastAsia="Times New Roman"/>
          <w:color w:val="000000"/>
          <w:sz w:val="28"/>
          <w:szCs w:val="28"/>
        </w:rPr>
        <w:t>a place on the</w:t>
      </w:r>
      <w:r w:rsidRPr="000C2B94">
        <w:rPr>
          <w:rFonts w:eastAsia="Times New Roman"/>
          <w:color w:val="000000"/>
          <w:sz w:val="28"/>
          <w:szCs w:val="28"/>
        </w:rPr>
        <w:t xml:space="preserve"> Debris Mitigation Chair in the Space Elevator’s </w:t>
      </w:r>
      <w:r w:rsidR="008C55B0" w:rsidRPr="000C2B94">
        <w:rPr>
          <w:rFonts w:eastAsia="Times New Roman"/>
          <w:color w:val="000000"/>
          <w:sz w:val="28"/>
          <w:szCs w:val="28"/>
        </w:rPr>
        <w:t>Headquarters</w:t>
      </w:r>
      <w:r w:rsidR="008C55B0">
        <w:rPr>
          <w:rFonts w:eastAsia="Times New Roman"/>
          <w:color w:val="000000"/>
          <w:sz w:val="28"/>
          <w:szCs w:val="28"/>
        </w:rPr>
        <w:t xml:space="preserve"> /</w:t>
      </w:r>
      <w:r w:rsidR="00813C3A" w:rsidRPr="000C2B94">
        <w:rPr>
          <w:rFonts w:eastAsia="Times New Roman"/>
          <w:color w:val="000000"/>
          <w:sz w:val="28"/>
          <w:szCs w:val="28"/>
        </w:rPr>
        <w:t xml:space="preserve"> Primary</w:t>
      </w:r>
      <w:r w:rsidRPr="000C2B94">
        <w:rPr>
          <w:rFonts w:eastAsia="Times New Roman"/>
          <w:color w:val="000000"/>
          <w:sz w:val="28"/>
          <w:szCs w:val="28"/>
        </w:rPr>
        <w:t xml:space="preserve"> Operations Center</w:t>
      </w:r>
      <w:r w:rsidR="0026542A" w:rsidRPr="000C2B94">
        <w:rPr>
          <w:rFonts w:eastAsia="Times New Roman"/>
          <w:color w:val="000000"/>
          <w:sz w:val="28"/>
          <w:szCs w:val="28"/>
        </w:rPr>
        <w:t xml:space="preserve"> (HQ/POC)</w:t>
      </w:r>
      <w:r w:rsidRPr="000C2B94">
        <w:rPr>
          <w:rFonts w:eastAsia="Times New Roman"/>
          <w:color w:val="000000"/>
          <w:sz w:val="28"/>
          <w:szCs w:val="28"/>
        </w:rPr>
        <w:t>.  The Space Elevator team expects to share the elevators self-surveillance data and other location info</w:t>
      </w:r>
      <w:r w:rsidR="0026542A" w:rsidRPr="000C2B94">
        <w:rPr>
          <w:rFonts w:eastAsia="Times New Roman"/>
          <w:color w:val="000000"/>
          <w:sz w:val="28"/>
          <w:szCs w:val="28"/>
        </w:rPr>
        <w:t>rmation</w:t>
      </w:r>
      <w:r w:rsidRPr="000C2B94">
        <w:rPr>
          <w:rFonts w:eastAsia="Times New Roman"/>
          <w:color w:val="000000"/>
          <w:sz w:val="28"/>
          <w:szCs w:val="28"/>
        </w:rPr>
        <w:t xml:space="preserve"> with S</w:t>
      </w:r>
      <w:r w:rsidR="0026542A" w:rsidRPr="000C2B94">
        <w:rPr>
          <w:rFonts w:eastAsia="Times New Roman"/>
          <w:color w:val="000000"/>
          <w:sz w:val="28"/>
          <w:szCs w:val="28"/>
        </w:rPr>
        <w:t>pace Situational Awareness authorities (</w:t>
      </w:r>
      <w:r w:rsidR="0026542A" w:rsidRPr="000C2B94">
        <w:rPr>
          <w:rFonts w:eastAsia="Times New Roman"/>
          <w:color w:val="000000"/>
          <w:sz w:val="28"/>
          <w:szCs w:val="28"/>
          <w:highlight w:val="cyan"/>
        </w:rPr>
        <w:t>tbd</w:t>
      </w:r>
      <w:r w:rsidR="0026542A" w:rsidRPr="000C2B94">
        <w:rPr>
          <w:rFonts w:eastAsia="Times New Roman"/>
          <w:color w:val="000000"/>
          <w:sz w:val="28"/>
          <w:szCs w:val="28"/>
        </w:rPr>
        <w:t>).</w:t>
      </w:r>
    </w:p>
    <w:p w14:paraId="2BB839B0" w14:textId="77777777" w:rsidR="00423E55" w:rsidRPr="000C1F9E" w:rsidRDefault="003C4248" w:rsidP="00423E55">
      <w:pPr>
        <w:spacing w:after="0" w:line="240" w:lineRule="auto"/>
        <w:rPr>
          <w:b/>
          <w:sz w:val="32"/>
          <w:szCs w:val="24"/>
        </w:rPr>
      </w:pPr>
      <w:r w:rsidRPr="00331563">
        <w:rPr>
          <w:rFonts w:eastAsia="Times New Roman"/>
          <w:color w:val="000000"/>
          <w:sz w:val="24"/>
          <w:szCs w:val="24"/>
        </w:rPr>
        <w:br/>
      </w:r>
      <w:r w:rsidR="00423E55" w:rsidRPr="000C1F9E">
        <w:rPr>
          <w:b/>
          <w:sz w:val="32"/>
          <w:szCs w:val="24"/>
        </w:rPr>
        <w:t>Debris Size</w:t>
      </w:r>
    </w:p>
    <w:p w14:paraId="5589EA34" w14:textId="77777777" w:rsidR="00423E55" w:rsidRDefault="00423E55" w:rsidP="00423E55">
      <w:pPr>
        <w:spacing w:after="0" w:line="240" w:lineRule="auto"/>
        <w:ind w:firstLine="720"/>
        <w:rPr>
          <w:rFonts w:eastAsia="Times New Roman"/>
          <w:color w:val="000000"/>
          <w:sz w:val="24"/>
          <w:szCs w:val="24"/>
        </w:rPr>
      </w:pPr>
    </w:p>
    <w:p w14:paraId="26EAC1DB" w14:textId="77777777" w:rsidR="00713124" w:rsidRPr="000C2B94" w:rsidRDefault="0026542A" w:rsidP="000C2B94">
      <w:pPr>
        <w:spacing w:after="0" w:line="240" w:lineRule="auto"/>
        <w:ind w:firstLine="720"/>
        <w:jc w:val="both"/>
        <w:rPr>
          <w:rFonts w:eastAsia="Times New Roman"/>
          <w:color w:val="000000"/>
          <w:sz w:val="28"/>
          <w:szCs w:val="24"/>
        </w:rPr>
      </w:pPr>
      <w:r w:rsidRPr="000C2B94">
        <w:rPr>
          <w:rFonts w:eastAsia="Times New Roman"/>
          <w:color w:val="000000"/>
          <w:sz w:val="28"/>
          <w:szCs w:val="24"/>
        </w:rPr>
        <w:t>The Space Elevator team foresees that the Space Elevator tether will be able to withstand “collisions” of space debris when the debris is small (</w:t>
      </w:r>
      <w:r w:rsidRPr="000C2B94">
        <w:rPr>
          <w:rFonts w:eastAsia="Times New Roman"/>
          <w:color w:val="000000"/>
          <w:sz w:val="28"/>
          <w:szCs w:val="24"/>
          <w:highlight w:val="cyan"/>
        </w:rPr>
        <w:t>size tbd</w:t>
      </w:r>
      <w:r w:rsidRPr="000C2B94">
        <w:rPr>
          <w:rFonts w:eastAsia="Times New Roman"/>
          <w:color w:val="000000"/>
          <w:sz w:val="28"/>
          <w:szCs w:val="24"/>
        </w:rPr>
        <w:t>).  That engineering character</w:t>
      </w:r>
      <w:r w:rsidR="00713124" w:rsidRPr="000C2B94">
        <w:rPr>
          <w:rFonts w:eastAsia="Times New Roman"/>
          <w:color w:val="000000"/>
          <w:sz w:val="28"/>
          <w:szCs w:val="24"/>
        </w:rPr>
        <w:t xml:space="preserve"> (e. g. size, mass, and speed)</w:t>
      </w:r>
      <w:r w:rsidRPr="000C2B94">
        <w:rPr>
          <w:rFonts w:eastAsia="Times New Roman"/>
          <w:color w:val="000000"/>
          <w:sz w:val="28"/>
          <w:szCs w:val="24"/>
        </w:rPr>
        <w:t xml:space="preserve"> has not yet been assessed AND the operational tether maintenance concept is still being defined.</w:t>
      </w:r>
      <w:r w:rsidR="00713124" w:rsidRPr="000C2B94">
        <w:rPr>
          <w:rFonts w:eastAsia="Times New Roman"/>
          <w:color w:val="000000"/>
          <w:sz w:val="28"/>
          <w:szCs w:val="24"/>
        </w:rPr>
        <w:t xml:space="preserve">  It is expected that the Space Elevator Tether Climber will be able to detect tether “scars”, and the Climbers are expected to have some level of</w:t>
      </w:r>
      <w:r w:rsidR="00933E58" w:rsidRPr="000C2B94">
        <w:rPr>
          <w:rFonts w:eastAsia="Times New Roman"/>
          <w:color w:val="000000"/>
          <w:sz w:val="28"/>
          <w:szCs w:val="24"/>
        </w:rPr>
        <w:t xml:space="preserve"> minor</w:t>
      </w:r>
      <w:r w:rsidR="00713124" w:rsidRPr="000C2B94">
        <w:rPr>
          <w:rFonts w:eastAsia="Times New Roman"/>
          <w:color w:val="000000"/>
          <w:sz w:val="28"/>
          <w:szCs w:val="24"/>
        </w:rPr>
        <w:t xml:space="preserve"> tether repair</w:t>
      </w:r>
      <w:r w:rsidR="00BD2668">
        <w:rPr>
          <w:rFonts w:eastAsia="Times New Roman"/>
          <w:color w:val="000000"/>
          <w:sz w:val="28"/>
          <w:szCs w:val="24"/>
        </w:rPr>
        <w:t xml:space="preserve"> capability</w:t>
      </w:r>
      <w:r w:rsidR="00713124" w:rsidRPr="000C2B94">
        <w:rPr>
          <w:rFonts w:eastAsia="Times New Roman"/>
          <w:color w:val="000000"/>
          <w:sz w:val="28"/>
          <w:szCs w:val="24"/>
        </w:rPr>
        <w:t>.</w:t>
      </w:r>
      <w:r w:rsidRPr="000C2B94">
        <w:rPr>
          <w:rFonts w:eastAsia="Times New Roman"/>
          <w:color w:val="000000"/>
          <w:sz w:val="28"/>
          <w:szCs w:val="24"/>
        </w:rPr>
        <w:t xml:space="preserve">  </w:t>
      </w:r>
    </w:p>
    <w:p w14:paraId="171BB6CB" w14:textId="77777777" w:rsidR="0026542A" w:rsidRDefault="0026542A" w:rsidP="000C2B94">
      <w:pPr>
        <w:spacing w:after="0" w:line="240" w:lineRule="auto"/>
        <w:ind w:firstLine="720"/>
        <w:jc w:val="both"/>
        <w:rPr>
          <w:rFonts w:eastAsia="Times New Roman"/>
          <w:color w:val="000000"/>
          <w:sz w:val="28"/>
          <w:szCs w:val="24"/>
        </w:rPr>
      </w:pPr>
      <w:r w:rsidRPr="000C2B94">
        <w:rPr>
          <w:rFonts w:eastAsia="Times New Roman"/>
          <w:color w:val="000000"/>
          <w:sz w:val="28"/>
          <w:szCs w:val="24"/>
        </w:rPr>
        <w:t xml:space="preserve">In any case, the team expects </w:t>
      </w:r>
      <w:r w:rsidR="00713124" w:rsidRPr="000C2B94">
        <w:rPr>
          <w:rFonts w:eastAsia="Times New Roman"/>
          <w:color w:val="000000"/>
          <w:sz w:val="28"/>
          <w:szCs w:val="24"/>
        </w:rPr>
        <w:t xml:space="preserve">the Debris Mitigation Chair </w:t>
      </w:r>
      <w:r w:rsidR="00933E58" w:rsidRPr="000C2B94">
        <w:rPr>
          <w:rFonts w:eastAsia="Times New Roman"/>
          <w:color w:val="000000"/>
          <w:sz w:val="28"/>
          <w:szCs w:val="24"/>
        </w:rPr>
        <w:t>to work with its S</w:t>
      </w:r>
      <w:r w:rsidR="00BA2881">
        <w:rPr>
          <w:rFonts w:eastAsia="Times New Roman"/>
          <w:color w:val="000000"/>
          <w:sz w:val="28"/>
          <w:szCs w:val="24"/>
        </w:rPr>
        <w:t xml:space="preserve">pace Situational </w:t>
      </w:r>
      <w:r w:rsidR="00933E58" w:rsidRPr="000C2B94">
        <w:rPr>
          <w:rFonts w:eastAsia="Times New Roman"/>
          <w:color w:val="000000"/>
          <w:sz w:val="28"/>
          <w:szCs w:val="24"/>
        </w:rPr>
        <w:t>A</w:t>
      </w:r>
      <w:r w:rsidR="00BA2881">
        <w:rPr>
          <w:rFonts w:eastAsia="Times New Roman"/>
          <w:color w:val="000000"/>
          <w:sz w:val="28"/>
          <w:szCs w:val="24"/>
        </w:rPr>
        <w:t>wareness</w:t>
      </w:r>
      <w:r w:rsidR="00933E58" w:rsidRPr="000C2B94">
        <w:rPr>
          <w:rFonts w:eastAsia="Times New Roman"/>
          <w:color w:val="000000"/>
          <w:sz w:val="28"/>
          <w:szCs w:val="24"/>
        </w:rPr>
        <w:t xml:space="preserve"> </w:t>
      </w:r>
      <w:r w:rsidR="00713124" w:rsidRPr="000C2B94">
        <w:rPr>
          <w:rFonts w:eastAsia="Times New Roman"/>
          <w:color w:val="000000"/>
          <w:sz w:val="28"/>
          <w:szCs w:val="24"/>
        </w:rPr>
        <w:t>member to</w:t>
      </w:r>
      <w:r w:rsidR="00BA2881">
        <w:rPr>
          <w:rFonts w:eastAsia="Times New Roman"/>
          <w:color w:val="000000"/>
          <w:sz w:val="28"/>
          <w:szCs w:val="24"/>
        </w:rPr>
        <w:t xml:space="preserve"> predict damage of an impending collision, </w:t>
      </w:r>
      <w:r w:rsidR="00713124" w:rsidRPr="000C2B94">
        <w:rPr>
          <w:rFonts w:eastAsia="Times New Roman"/>
          <w:color w:val="000000"/>
          <w:sz w:val="28"/>
          <w:szCs w:val="24"/>
        </w:rPr>
        <w:t xml:space="preserve">assess the damage caused by collisions </w:t>
      </w:r>
      <w:r w:rsidR="00BA2881">
        <w:rPr>
          <w:rFonts w:eastAsia="Times New Roman"/>
          <w:color w:val="000000"/>
          <w:sz w:val="28"/>
          <w:szCs w:val="24"/>
        </w:rPr>
        <w:t xml:space="preserve">not </w:t>
      </w:r>
      <w:r w:rsidR="00713124" w:rsidRPr="000C2B94">
        <w:rPr>
          <w:rFonts w:eastAsia="Times New Roman"/>
          <w:color w:val="000000"/>
          <w:sz w:val="28"/>
          <w:szCs w:val="24"/>
        </w:rPr>
        <w:t xml:space="preserve">predicted or </w:t>
      </w:r>
      <w:r w:rsidR="00BA2881" w:rsidRPr="000C2B94">
        <w:rPr>
          <w:rFonts w:eastAsia="Times New Roman"/>
          <w:color w:val="000000"/>
          <w:sz w:val="28"/>
          <w:szCs w:val="24"/>
        </w:rPr>
        <w:t xml:space="preserve">that could not be </w:t>
      </w:r>
      <w:r w:rsidR="00713124" w:rsidRPr="000C2B94">
        <w:rPr>
          <w:rFonts w:eastAsia="Times New Roman"/>
          <w:color w:val="000000"/>
          <w:sz w:val="28"/>
          <w:szCs w:val="24"/>
        </w:rPr>
        <w:t xml:space="preserve">avoided. </w:t>
      </w:r>
      <w:r w:rsidR="00BA2881">
        <w:rPr>
          <w:rFonts w:eastAsia="Times New Roman"/>
          <w:color w:val="000000"/>
          <w:sz w:val="28"/>
          <w:szCs w:val="24"/>
        </w:rPr>
        <w:t>Damage assessment is an imperative; pre &amp; post event.</w:t>
      </w:r>
    </w:p>
    <w:p w14:paraId="1D40411F" w14:textId="77777777" w:rsidR="00BD2668" w:rsidRDefault="00BD2668">
      <w:pPr>
        <w:rPr>
          <w:rFonts w:eastAsia="Times New Roman"/>
          <w:color w:val="000000"/>
          <w:sz w:val="28"/>
          <w:szCs w:val="24"/>
        </w:rPr>
      </w:pPr>
      <w:r>
        <w:rPr>
          <w:rFonts w:eastAsia="Times New Roman"/>
          <w:color w:val="000000"/>
          <w:sz w:val="28"/>
          <w:szCs w:val="24"/>
        </w:rPr>
        <w:br w:type="page"/>
      </w:r>
    </w:p>
    <w:p w14:paraId="450EFEA7" w14:textId="77777777" w:rsidR="00423E55" w:rsidRPr="000C1F9E" w:rsidRDefault="00423E55" w:rsidP="00423E55">
      <w:pPr>
        <w:spacing w:after="0" w:line="240" w:lineRule="auto"/>
        <w:rPr>
          <w:b/>
          <w:sz w:val="32"/>
          <w:szCs w:val="24"/>
        </w:rPr>
      </w:pPr>
      <w:r w:rsidRPr="000C1F9E">
        <w:rPr>
          <w:b/>
          <w:sz w:val="32"/>
          <w:szCs w:val="24"/>
        </w:rPr>
        <w:lastRenderedPageBreak/>
        <w:t>Space Elevator Tether Movement</w:t>
      </w:r>
    </w:p>
    <w:p w14:paraId="6B4C35F1" w14:textId="77777777" w:rsidR="00423E55" w:rsidRDefault="00423E55" w:rsidP="00423E55">
      <w:pPr>
        <w:spacing w:after="0" w:line="240" w:lineRule="auto"/>
        <w:ind w:firstLine="720"/>
        <w:rPr>
          <w:rFonts w:eastAsia="Times New Roman"/>
          <w:color w:val="000000"/>
          <w:sz w:val="24"/>
          <w:szCs w:val="24"/>
        </w:rPr>
      </w:pPr>
    </w:p>
    <w:p w14:paraId="65BE4041" w14:textId="77777777" w:rsidR="00993C12" w:rsidRPr="000C2B94" w:rsidRDefault="00993C12" w:rsidP="000C2B94">
      <w:pPr>
        <w:spacing w:after="0" w:line="240" w:lineRule="auto"/>
        <w:ind w:firstLine="720"/>
        <w:jc w:val="both"/>
        <w:rPr>
          <w:rFonts w:eastAsia="Times New Roman"/>
          <w:color w:val="000000"/>
          <w:sz w:val="28"/>
          <w:szCs w:val="24"/>
        </w:rPr>
      </w:pPr>
      <w:r w:rsidRPr="000C2B94">
        <w:rPr>
          <w:rFonts w:eastAsia="Times New Roman"/>
          <w:color w:val="000000"/>
          <w:sz w:val="28"/>
          <w:szCs w:val="24"/>
        </w:rPr>
        <w:t xml:space="preserve">The Space Elevator team has long cited the capability of the tether </w:t>
      </w:r>
      <w:r w:rsidR="002C2ED8" w:rsidRPr="000C2B94">
        <w:rPr>
          <w:rFonts w:eastAsia="Times New Roman"/>
          <w:color w:val="000000"/>
          <w:sz w:val="28"/>
          <w:szCs w:val="24"/>
        </w:rPr>
        <w:t xml:space="preserve">to move away from an impending collision.  It is much like a simple </w:t>
      </w:r>
      <w:r w:rsidR="005D55D8" w:rsidRPr="000C2B94">
        <w:rPr>
          <w:rFonts w:eastAsia="Times New Roman"/>
          <w:color w:val="000000"/>
          <w:sz w:val="28"/>
          <w:szCs w:val="24"/>
        </w:rPr>
        <w:t>“</w:t>
      </w:r>
      <w:r w:rsidR="002C2ED8" w:rsidRPr="000C2B94">
        <w:rPr>
          <w:rFonts w:eastAsia="Times New Roman"/>
          <w:color w:val="000000"/>
          <w:sz w:val="28"/>
          <w:szCs w:val="24"/>
        </w:rPr>
        <w:t>jump rope” movement</w:t>
      </w:r>
      <w:r w:rsidR="000044CF" w:rsidRPr="000C2B94">
        <w:rPr>
          <w:rFonts w:eastAsia="Times New Roman"/>
          <w:color w:val="000000"/>
          <w:sz w:val="28"/>
          <w:szCs w:val="24"/>
        </w:rPr>
        <w:t>; the movement generated by movement of the Earth Port’s Tether Terminus with movement</w:t>
      </w:r>
      <w:r w:rsidR="0045717E">
        <w:rPr>
          <w:rFonts w:eastAsia="Times New Roman"/>
          <w:color w:val="000000"/>
          <w:sz w:val="28"/>
          <w:szCs w:val="24"/>
        </w:rPr>
        <w:t xml:space="preserve"> augmented</w:t>
      </w:r>
      <w:r w:rsidR="000044CF" w:rsidRPr="000C2B94">
        <w:rPr>
          <w:rFonts w:eastAsia="Times New Roman"/>
          <w:color w:val="000000"/>
          <w:sz w:val="28"/>
          <w:szCs w:val="24"/>
        </w:rPr>
        <w:t xml:space="preserve"> by Reel In–Reel Out </w:t>
      </w:r>
      <w:r w:rsidR="00BA2881">
        <w:rPr>
          <w:rFonts w:eastAsia="Times New Roman"/>
          <w:color w:val="000000"/>
          <w:sz w:val="28"/>
          <w:szCs w:val="24"/>
        </w:rPr>
        <w:t xml:space="preserve">(RIRO) </w:t>
      </w:r>
      <w:r w:rsidR="0045717E">
        <w:rPr>
          <w:rFonts w:eastAsia="Times New Roman"/>
          <w:color w:val="000000"/>
          <w:sz w:val="28"/>
          <w:szCs w:val="24"/>
        </w:rPr>
        <w:t>spools</w:t>
      </w:r>
      <w:r w:rsidR="00BA2881">
        <w:rPr>
          <w:rFonts w:eastAsia="Times New Roman"/>
          <w:color w:val="000000"/>
          <w:sz w:val="28"/>
          <w:szCs w:val="24"/>
        </w:rPr>
        <w:t xml:space="preserve"> at the Earth Port and at the Apex</w:t>
      </w:r>
      <w:r w:rsidR="0060398A">
        <w:rPr>
          <w:rFonts w:eastAsia="Times New Roman"/>
          <w:color w:val="000000"/>
          <w:sz w:val="28"/>
          <w:szCs w:val="24"/>
        </w:rPr>
        <w:t>.</w:t>
      </w:r>
      <w:r w:rsidR="000044CF" w:rsidRPr="000C2B94">
        <w:rPr>
          <w:rFonts w:eastAsia="Times New Roman"/>
          <w:color w:val="000000"/>
          <w:sz w:val="28"/>
          <w:szCs w:val="24"/>
        </w:rPr>
        <w:t xml:space="preserve"> </w:t>
      </w:r>
      <w:r w:rsidR="005D55D8" w:rsidRPr="000C2B94">
        <w:rPr>
          <w:rFonts w:eastAsia="Times New Roman"/>
          <w:color w:val="000000"/>
          <w:sz w:val="28"/>
          <w:szCs w:val="24"/>
        </w:rPr>
        <w:t xml:space="preserve"> Simulation work is necessary but the impact of such a motion on tether / climber operations appears to be negligible.  The team would rather have to </w:t>
      </w:r>
      <w:r w:rsidR="000044CF" w:rsidRPr="000C2B94">
        <w:rPr>
          <w:rFonts w:eastAsia="Times New Roman"/>
          <w:color w:val="000000"/>
          <w:sz w:val="28"/>
          <w:szCs w:val="24"/>
        </w:rPr>
        <w:t>“</w:t>
      </w:r>
      <w:r w:rsidR="005D55D8" w:rsidRPr="000C2B94">
        <w:rPr>
          <w:rFonts w:eastAsia="Times New Roman"/>
          <w:color w:val="000000"/>
          <w:sz w:val="28"/>
          <w:szCs w:val="24"/>
        </w:rPr>
        <w:t>jump</w:t>
      </w:r>
      <w:r w:rsidR="000044CF" w:rsidRPr="000C2B94">
        <w:rPr>
          <w:rFonts w:eastAsia="Times New Roman"/>
          <w:color w:val="000000"/>
          <w:sz w:val="28"/>
          <w:szCs w:val="24"/>
        </w:rPr>
        <w:t>”</w:t>
      </w:r>
      <w:r w:rsidR="005D55D8" w:rsidRPr="000C2B94">
        <w:rPr>
          <w:rFonts w:eastAsia="Times New Roman"/>
          <w:color w:val="000000"/>
          <w:sz w:val="28"/>
          <w:szCs w:val="24"/>
        </w:rPr>
        <w:t xml:space="preserve"> rope only when necessary.    </w:t>
      </w:r>
      <w:r w:rsidR="000044CF" w:rsidRPr="000C2B94">
        <w:rPr>
          <w:rFonts w:eastAsia="Times New Roman"/>
          <w:color w:val="000000"/>
          <w:sz w:val="28"/>
          <w:szCs w:val="24"/>
        </w:rPr>
        <w:t>In any event, the jump rope motion will be retained within our Debris Mitigation efforts.</w:t>
      </w:r>
    </w:p>
    <w:p w14:paraId="4EB3F86C" w14:textId="77777777" w:rsidR="00993C12" w:rsidRDefault="00993C12" w:rsidP="00423E55">
      <w:pPr>
        <w:spacing w:after="0" w:line="240" w:lineRule="auto"/>
        <w:ind w:firstLine="720"/>
        <w:rPr>
          <w:rFonts w:eastAsia="Times New Roman"/>
          <w:color w:val="000000"/>
          <w:sz w:val="24"/>
          <w:szCs w:val="24"/>
        </w:rPr>
      </w:pPr>
    </w:p>
    <w:p w14:paraId="694E15E8" w14:textId="1B441E3F" w:rsidR="00423E55" w:rsidRPr="000C1F9E" w:rsidRDefault="00423E55" w:rsidP="00423E55">
      <w:pPr>
        <w:spacing w:after="0" w:line="240" w:lineRule="auto"/>
        <w:rPr>
          <w:b/>
          <w:sz w:val="32"/>
          <w:szCs w:val="24"/>
        </w:rPr>
      </w:pPr>
      <w:r w:rsidRPr="000C1F9E">
        <w:rPr>
          <w:b/>
          <w:sz w:val="32"/>
          <w:szCs w:val="24"/>
        </w:rPr>
        <w:t>The S</w:t>
      </w:r>
      <w:r w:rsidR="008C55B0">
        <w:rPr>
          <w:b/>
          <w:sz w:val="32"/>
          <w:szCs w:val="24"/>
        </w:rPr>
        <w:t>ENTRY</w:t>
      </w:r>
      <w:r w:rsidRPr="000C1F9E">
        <w:rPr>
          <w:b/>
          <w:sz w:val="32"/>
          <w:szCs w:val="24"/>
        </w:rPr>
        <w:t xml:space="preserve"> </w:t>
      </w:r>
    </w:p>
    <w:p w14:paraId="73AB5AD7" w14:textId="77777777" w:rsidR="00423E55" w:rsidRDefault="00423E55" w:rsidP="00423E55">
      <w:pPr>
        <w:spacing w:after="0" w:line="240" w:lineRule="auto"/>
        <w:ind w:firstLine="720"/>
        <w:rPr>
          <w:rFonts w:eastAsia="Times New Roman"/>
          <w:color w:val="000000"/>
          <w:sz w:val="24"/>
          <w:szCs w:val="24"/>
        </w:rPr>
      </w:pPr>
    </w:p>
    <w:p w14:paraId="0FC8EA16" w14:textId="7B3573A5" w:rsidR="00F7636F" w:rsidRPr="000C2B94" w:rsidRDefault="000044CF" w:rsidP="000C2B94">
      <w:pPr>
        <w:spacing w:after="0" w:line="240" w:lineRule="auto"/>
        <w:ind w:firstLine="720"/>
        <w:jc w:val="both"/>
        <w:rPr>
          <w:rFonts w:eastAsia="Times New Roman"/>
          <w:color w:val="000000"/>
          <w:sz w:val="28"/>
          <w:szCs w:val="28"/>
        </w:rPr>
      </w:pPr>
      <w:r w:rsidRPr="000C2B94">
        <w:rPr>
          <w:rFonts w:eastAsia="Times New Roman"/>
          <w:color w:val="000000"/>
          <w:sz w:val="28"/>
          <w:szCs w:val="28"/>
        </w:rPr>
        <w:t>The Space Elevator team has decided to examine an added capability within Debris Mitigation.   In a concept called “S</w:t>
      </w:r>
      <w:r w:rsidR="008C55B0">
        <w:rPr>
          <w:rFonts w:eastAsia="Times New Roman"/>
          <w:color w:val="000000"/>
          <w:sz w:val="28"/>
          <w:szCs w:val="28"/>
        </w:rPr>
        <w:t>ENTRY</w:t>
      </w:r>
      <w:r w:rsidRPr="000C2B94">
        <w:rPr>
          <w:rFonts w:eastAsia="Times New Roman"/>
          <w:color w:val="000000"/>
          <w:sz w:val="28"/>
          <w:szCs w:val="28"/>
        </w:rPr>
        <w:t xml:space="preserve">”, space debris will be intercepted and removed before a collision takes place.  </w:t>
      </w:r>
      <w:r w:rsidR="00895707" w:rsidRPr="000C2B94">
        <w:rPr>
          <w:rFonts w:eastAsia="Times New Roman"/>
          <w:color w:val="000000"/>
          <w:sz w:val="28"/>
          <w:szCs w:val="28"/>
        </w:rPr>
        <w:t>Debris</w:t>
      </w:r>
      <w:r w:rsidRPr="000C2B94">
        <w:rPr>
          <w:rFonts w:eastAsia="Times New Roman"/>
          <w:color w:val="000000"/>
          <w:sz w:val="28"/>
          <w:szCs w:val="28"/>
        </w:rPr>
        <w:t xml:space="preserve"> headed for a collision with a portion of the Space Elevator</w:t>
      </w:r>
      <w:r w:rsidR="00895707" w:rsidRPr="000C2B94">
        <w:rPr>
          <w:rFonts w:eastAsia="Times New Roman"/>
          <w:color w:val="000000"/>
          <w:sz w:val="28"/>
          <w:szCs w:val="28"/>
        </w:rPr>
        <w:t xml:space="preserve"> will have intercept priority but, </w:t>
      </w:r>
      <w:r w:rsidR="00895707" w:rsidRPr="00BD2668">
        <w:rPr>
          <w:rFonts w:eastAsia="Times New Roman"/>
          <w:color w:val="000000"/>
          <w:sz w:val="28"/>
          <w:szCs w:val="28"/>
        </w:rPr>
        <w:t>if otherwise not encumbered by that priority; the Sentry will gather and</w:t>
      </w:r>
      <w:r w:rsidR="00895707" w:rsidRPr="000C2B94">
        <w:rPr>
          <w:rFonts w:eastAsia="Times New Roman"/>
          <w:color w:val="000000"/>
          <w:sz w:val="28"/>
          <w:szCs w:val="28"/>
        </w:rPr>
        <w:t xml:space="preserve"> dispose of </w:t>
      </w:r>
      <w:r w:rsidR="00FF267D" w:rsidRPr="000C2B94">
        <w:rPr>
          <w:rFonts w:eastAsia="Times New Roman"/>
          <w:color w:val="000000"/>
          <w:sz w:val="28"/>
          <w:szCs w:val="28"/>
        </w:rPr>
        <w:t xml:space="preserve">other space </w:t>
      </w:r>
      <w:r w:rsidR="00895707" w:rsidRPr="000C2B94">
        <w:rPr>
          <w:rFonts w:eastAsia="Times New Roman"/>
          <w:color w:val="000000"/>
          <w:sz w:val="28"/>
          <w:szCs w:val="28"/>
        </w:rPr>
        <w:t xml:space="preserve">debris as a matter of course. </w:t>
      </w:r>
    </w:p>
    <w:p w14:paraId="29C90AC3" w14:textId="5DEE7D35" w:rsidR="00CA1EB6" w:rsidRPr="000C2B94" w:rsidRDefault="00F7636F" w:rsidP="000C2B94">
      <w:pPr>
        <w:spacing w:after="0" w:line="240" w:lineRule="auto"/>
        <w:ind w:firstLine="720"/>
        <w:jc w:val="both"/>
        <w:rPr>
          <w:rFonts w:eastAsia="Times New Roman"/>
          <w:color w:val="000000"/>
          <w:sz w:val="28"/>
          <w:szCs w:val="28"/>
        </w:rPr>
      </w:pPr>
      <w:r w:rsidRPr="000C2B94">
        <w:rPr>
          <w:rFonts w:eastAsia="Times New Roman"/>
          <w:color w:val="000000"/>
          <w:sz w:val="28"/>
          <w:szCs w:val="28"/>
        </w:rPr>
        <w:t>The team</w:t>
      </w:r>
      <w:r w:rsidR="000044CF" w:rsidRPr="000C2B94">
        <w:rPr>
          <w:rFonts w:eastAsia="Times New Roman"/>
          <w:color w:val="000000"/>
          <w:sz w:val="28"/>
          <w:szCs w:val="28"/>
        </w:rPr>
        <w:t xml:space="preserve"> </w:t>
      </w:r>
      <w:r w:rsidRPr="000C2B94">
        <w:rPr>
          <w:rFonts w:eastAsia="Times New Roman"/>
          <w:color w:val="000000"/>
          <w:sz w:val="28"/>
          <w:szCs w:val="28"/>
        </w:rPr>
        <w:t>proposes that the S</w:t>
      </w:r>
      <w:r w:rsidR="008C55B0">
        <w:rPr>
          <w:rFonts w:eastAsia="Times New Roman"/>
          <w:color w:val="000000"/>
          <w:sz w:val="28"/>
          <w:szCs w:val="28"/>
        </w:rPr>
        <w:t>ENTRY</w:t>
      </w:r>
      <w:r w:rsidRPr="000C2B94">
        <w:rPr>
          <w:rFonts w:eastAsia="Times New Roman"/>
          <w:color w:val="000000"/>
          <w:sz w:val="28"/>
          <w:szCs w:val="28"/>
        </w:rPr>
        <w:t xml:space="preserve"> be independently built as its engineering competencies are developed.  Its initial operations are dictated by </w:t>
      </w:r>
      <w:r w:rsidRPr="00BD2668">
        <w:rPr>
          <w:rFonts w:eastAsia="Times New Roman"/>
          <w:color w:val="000000"/>
          <w:sz w:val="28"/>
          <w:szCs w:val="28"/>
          <w:highlight w:val="yellow"/>
        </w:rPr>
        <w:t>its</w:t>
      </w:r>
      <w:r w:rsidRPr="000C2B94">
        <w:rPr>
          <w:rFonts w:eastAsia="Times New Roman"/>
          <w:color w:val="000000"/>
          <w:sz w:val="28"/>
          <w:szCs w:val="28"/>
        </w:rPr>
        <w:t xml:space="preserve"> </w:t>
      </w:r>
      <w:r w:rsidR="008C55B0" w:rsidRPr="000C2B94">
        <w:rPr>
          <w:rFonts w:eastAsia="Times New Roman"/>
          <w:color w:val="000000"/>
          <w:sz w:val="28"/>
          <w:szCs w:val="28"/>
        </w:rPr>
        <w:t>schedule,</w:t>
      </w:r>
      <w:r w:rsidRPr="000C2B94">
        <w:rPr>
          <w:rFonts w:eastAsia="Times New Roman"/>
          <w:color w:val="000000"/>
          <w:sz w:val="28"/>
          <w:szCs w:val="28"/>
        </w:rPr>
        <w:t xml:space="preserve"> not the Space Elevator’s schedule.  However, it </w:t>
      </w:r>
      <w:r w:rsidR="00FF267D" w:rsidRPr="000C2B94">
        <w:rPr>
          <w:rFonts w:eastAsia="Times New Roman"/>
          <w:color w:val="000000"/>
          <w:sz w:val="28"/>
          <w:szCs w:val="28"/>
        </w:rPr>
        <w:t>should</w:t>
      </w:r>
      <w:r w:rsidR="000C2B94" w:rsidRPr="000C2B94">
        <w:rPr>
          <w:rFonts w:eastAsia="Times New Roman"/>
          <w:color w:val="000000"/>
          <w:sz w:val="28"/>
          <w:szCs w:val="28"/>
        </w:rPr>
        <w:t xml:space="preserve"> </w:t>
      </w:r>
      <w:r w:rsidRPr="000C2B94">
        <w:rPr>
          <w:rFonts w:eastAsia="Times New Roman"/>
          <w:color w:val="000000"/>
          <w:sz w:val="28"/>
          <w:szCs w:val="28"/>
        </w:rPr>
        <w:t xml:space="preserve">be operational as part of the Space Elevator Architecture as part of the Elevator’s Tether deployment and build up.  </w:t>
      </w:r>
      <w:r w:rsidR="00FF267D" w:rsidRPr="000C2B94">
        <w:rPr>
          <w:rFonts w:eastAsia="Times New Roman"/>
          <w:color w:val="000000"/>
          <w:sz w:val="28"/>
          <w:szCs w:val="28"/>
        </w:rPr>
        <w:t>In our terms, by Sequence #4</w:t>
      </w:r>
      <w:r w:rsidR="00C62428">
        <w:rPr>
          <w:rFonts w:eastAsia="Times New Roman"/>
          <w:color w:val="000000"/>
          <w:sz w:val="28"/>
          <w:szCs w:val="28"/>
        </w:rPr>
        <w:t xml:space="preserve"> </w:t>
      </w:r>
      <w:r w:rsidR="0016209D">
        <w:rPr>
          <w:rFonts w:eastAsia="Times New Roman"/>
          <w:color w:val="000000"/>
          <w:sz w:val="28"/>
          <w:szCs w:val="28"/>
        </w:rPr>
        <w:t>- (</w:t>
      </w:r>
      <w:r w:rsidR="00C62428">
        <w:rPr>
          <w:rFonts w:eastAsia="Times New Roman"/>
          <w:color w:val="000000"/>
          <w:sz w:val="28"/>
          <w:szCs w:val="28"/>
        </w:rPr>
        <w:t>See Architecture Notes 6,7, and 8).</w:t>
      </w:r>
    </w:p>
    <w:p w14:paraId="20AE9A3B" w14:textId="58F44D3C" w:rsidR="00423E55" w:rsidRPr="000C2B94" w:rsidRDefault="00A94AE4" w:rsidP="000C2B94">
      <w:pPr>
        <w:spacing w:after="0" w:line="240" w:lineRule="auto"/>
        <w:ind w:firstLine="720"/>
        <w:jc w:val="both"/>
        <w:rPr>
          <w:rFonts w:eastAsia="Times New Roman"/>
          <w:color w:val="000000"/>
          <w:sz w:val="28"/>
          <w:szCs w:val="28"/>
        </w:rPr>
      </w:pPr>
      <w:r w:rsidRPr="000C2B94">
        <w:rPr>
          <w:rFonts w:eastAsia="Times New Roman"/>
          <w:color w:val="000000"/>
          <w:sz w:val="28"/>
          <w:szCs w:val="28"/>
        </w:rPr>
        <w:t xml:space="preserve">The team foresees a concept in which </w:t>
      </w:r>
      <w:r w:rsidR="008C55B0">
        <w:rPr>
          <w:rFonts w:eastAsia="Times New Roman"/>
          <w:color w:val="000000"/>
          <w:sz w:val="28"/>
          <w:szCs w:val="28"/>
        </w:rPr>
        <w:t>SENTRY</w:t>
      </w:r>
      <w:r w:rsidRPr="000C2B94">
        <w:rPr>
          <w:rFonts w:eastAsia="Times New Roman"/>
          <w:color w:val="000000"/>
          <w:sz w:val="28"/>
          <w:szCs w:val="28"/>
        </w:rPr>
        <w:t xml:space="preserve"> debris capture satellites would be in elliptical orbits </w:t>
      </w:r>
      <w:r w:rsidR="00C62428">
        <w:rPr>
          <w:rFonts w:eastAsia="Times New Roman"/>
          <w:color w:val="000000"/>
          <w:sz w:val="28"/>
          <w:szCs w:val="28"/>
        </w:rPr>
        <w:t>within</w:t>
      </w:r>
      <w:r w:rsidRPr="000C2B94">
        <w:rPr>
          <w:rFonts w:eastAsia="Times New Roman"/>
          <w:color w:val="000000"/>
          <w:sz w:val="28"/>
          <w:szCs w:val="28"/>
        </w:rPr>
        <w:t xml:space="preserve"> the</w:t>
      </w:r>
      <w:r w:rsidR="00F7636F" w:rsidRPr="000C2B94">
        <w:rPr>
          <w:rFonts w:eastAsia="Times New Roman"/>
          <w:color w:val="000000"/>
          <w:sz w:val="28"/>
          <w:szCs w:val="28"/>
        </w:rPr>
        <w:t xml:space="preserve"> </w:t>
      </w:r>
      <w:r w:rsidR="00C62428" w:rsidRPr="000C2B94">
        <w:rPr>
          <w:rFonts w:eastAsia="Times New Roman"/>
          <w:color w:val="000000"/>
          <w:sz w:val="28"/>
          <w:szCs w:val="28"/>
        </w:rPr>
        <w:t>tether</w:t>
      </w:r>
      <w:r w:rsidR="00C62428">
        <w:rPr>
          <w:rFonts w:eastAsia="Times New Roman"/>
          <w:color w:val="000000"/>
          <w:sz w:val="28"/>
          <w:szCs w:val="28"/>
        </w:rPr>
        <w:t>’s</w:t>
      </w:r>
      <w:r w:rsidR="00C62428" w:rsidRPr="000C2B94">
        <w:rPr>
          <w:rFonts w:eastAsia="Times New Roman"/>
          <w:color w:val="000000"/>
          <w:sz w:val="28"/>
          <w:szCs w:val="28"/>
        </w:rPr>
        <w:t xml:space="preserve"> </w:t>
      </w:r>
      <w:r w:rsidRPr="000C2B94">
        <w:rPr>
          <w:rFonts w:eastAsia="Times New Roman"/>
          <w:color w:val="000000"/>
          <w:sz w:val="28"/>
          <w:szCs w:val="28"/>
        </w:rPr>
        <w:t>lower</w:t>
      </w:r>
      <w:r w:rsidR="00C62428">
        <w:rPr>
          <w:rFonts w:eastAsia="Times New Roman"/>
          <w:color w:val="000000"/>
          <w:sz w:val="28"/>
          <w:szCs w:val="28"/>
        </w:rPr>
        <w:t xml:space="preserve"> region</w:t>
      </w:r>
      <w:r w:rsidR="00FF267D" w:rsidRPr="000C2B94">
        <w:rPr>
          <w:rFonts w:eastAsia="Times New Roman"/>
          <w:color w:val="000000"/>
          <w:sz w:val="28"/>
          <w:szCs w:val="28"/>
        </w:rPr>
        <w:t xml:space="preserve">; at least </w:t>
      </w:r>
      <w:r w:rsidR="00F74CAD">
        <w:rPr>
          <w:rFonts w:eastAsia="Times New Roman"/>
          <w:color w:val="000000"/>
          <w:sz w:val="28"/>
          <w:szCs w:val="28"/>
        </w:rPr>
        <w:t>including the</w:t>
      </w:r>
      <w:r w:rsidR="00FF267D" w:rsidRPr="000C2B94">
        <w:rPr>
          <w:rFonts w:eastAsia="Times New Roman"/>
          <w:color w:val="000000"/>
          <w:sz w:val="28"/>
          <w:szCs w:val="28"/>
        </w:rPr>
        <w:t xml:space="preserve"> “debris belt” (</w:t>
      </w:r>
      <w:r w:rsidR="00FF267D" w:rsidRPr="000C2B94">
        <w:rPr>
          <w:rFonts w:eastAsia="Times New Roman"/>
          <w:color w:val="000000"/>
          <w:sz w:val="28"/>
          <w:szCs w:val="28"/>
          <w:highlight w:val="yellow"/>
        </w:rPr>
        <w:t>tbr</w:t>
      </w:r>
      <w:r w:rsidR="00FF267D" w:rsidRPr="000C2B94">
        <w:rPr>
          <w:rFonts w:eastAsia="Times New Roman"/>
          <w:color w:val="000000"/>
          <w:sz w:val="28"/>
          <w:szCs w:val="28"/>
        </w:rPr>
        <w:t>).  The number o</w:t>
      </w:r>
      <w:r w:rsidR="000C2B94" w:rsidRPr="000C2B94">
        <w:rPr>
          <w:rFonts w:eastAsia="Times New Roman"/>
          <w:color w:val="000000"/>
          <w:sz w:val="28"/>
          <w:szCs w:val="28"/>
        </w:rPr>
        <w:t>f</w:t>
      </w:r>
      <w:r w:rsidR="00FF267D" w:rsidRPr="000C2B94">
        <w:rPr>
          <w:rFonts w:eastAsia="Times New Roman"/>
          <w:color w:val="000000"/>
          <w:sz w:val="28"/>
          <w:szCs w:val="28"/>
        </w:rPr>
        <w:t xml:space="preserve"> debris collectors needed will be determined based on a flight operations analysis; with periodicity and revisit established by the 72 hour </w:t>
      </w:r>
      <w:r w:rsidR="00FF267D" w:rsidRPr="000C2B94">
        <w:rPr>
          <w:rFonts w:eastAsia="Times New Roman"/>
          <w:color w:val="000000"/>
          <w:sz w:val="28"/>
          <w:szCs w:val="28"/>
          <w:highlight w:val="yellow"/>
        </w:rPr>
        <w:t>(tbr</w:t>
      </w:r>
      <w:r w:rsidR="00FF267D" w:rsidRPr="000C2B94">
        <w:rPr>
          <w:rFonts w:eastAsia="Times New Roman"/>
          <w:color w:val="000000"/>
          <w:sz w:val="28"/>
          <w:szCs w:val="28"/>
        </w:rPr>
        <w:t xml:space="preserve">) </w:t>
      </w:r>
      <w:r w:rsidR="00C62428">
        <w:rPr>
          <w:rFonts w:eastAsia="Times New Roman"/>
          <w:color w:val="000000"/>
          <w:sz w:val="28"/>
          <w:szCs w:val="28"/>
        </w:rPr>
        <w:t xml:space="preserve">warning </w:t>
      </w:r>
      <w:r w:rsidR="00FF267D" w:rsidRPr="000C2B94">
        <w:rPr>
          <w:rFonts w:eastAsia="Times New Roman"/>
          <w:color w:val="000000"/>
          <w:sz w:val="28"/>
          <w:szCs w:val="28"/>
        </w:rPr>
        <w:t xml:space="preserve">window and the number of captures needed to maintain mitigation.  </w:t>
      </w:r>
      <w:r w:rsidRPr="000C2B94">
        <w:rPr>
          <w:rFonts w:eastAsia="Times New Roman"/>
          <w:color w:val="000000"/>
          <w:sz w:val="28"/>
          <w:szCs w:val="28"/>
        </w:rPr>
        <w:t xml:space="preserve">  </w:t>
      </w:r>
      <w:r w:rsidR="00F7636F" w:rsidRPr="000C2B94">
        <w:rPr>
          <w:rFonts w:eastAsia="Times New Roman"/>
          <w:color w:val="000000"/>
          <w:sz w:val="28"/>
          <w:szCs w:val="28"/>
        </w:rPr>
        <w:t xml:space="preserve">   </w:t>
      </w:r>
      <w:r w:rsidR="000044CF" w:rsidRPr="000C2B94">
        <w:rPr>
          <w:rFonts w:eastAsia="Times New Roman"/>
          <w:color w:val="000000"/>
          <w:sz w:val="28"/>
          <w:szCs w:val="28"/>
        </w:rPr>
        <w:t xml:space="preserve"> </w:t>
      </w:r>
    </w:p>
    <w:p w14:paraId="655F9688" w14:textId="77777777" w:rsidR="000044CF" w:rsidRPr="000C2B94" w:rsidRDefault="000044CF" w:rsidP="000C2B94">
      <w:pPr>
        <w:spacing w:after="0" w:line="240" w:lineRule="auto"/>
        <w:ind w:firstLine="720"/>
        <w:jc w:val="both"/>
        <w:rPr>
          <w:sz w:val="28"/>
          <w:szCs w:val="28"/>
        </w:rPr>
      </w:pPr>
    </w:p>
    <w:p w14:paraId="1F1EDC17" w14:textId="77777777" w:rsidR="00735314" w:rsidRPr="000C1F9E" w:rsidRDefault="00F74CAD" w:rsidP="00735314">
      <w:pPr>
        <w:spacing w:after="0" w:line="240" w:lineRule="auto"/>
        <w:rPr>
          <w:b/>
          <w:sz w:val="32"/>
          <w:szCs w:val="24"/>
        </w:rPr>
      </w:pPr>
      <w:r>
        <w:rPr>
          <w:b/>
          <w:sz w:val="32"/>
          <w:szCs w:val="24"/>
        </w:rPr>
        <w:t xml:space="preserve">Space Elevator </w:t>
      </w:r>
      <w:r w:rsidR="00735314">
        <w:rPr>
          <w:b/>
          <w:sz w:val="32"/>
          <w:szCs w:val="24"/>
        </w:rPr>
        <w:t>Recovery Operations</w:t>
      </w:r>
    </w:p>
    <w:p w14:paraId="7DEE1B6B" w14:textId="77777777" w:rsidR="00735314" w:rsidRDefault="00735314" w:rsidP="00735314">
      <w:pPr>
        <w:spacing w:after="0" w:line="240" w:lineRule="auto"/>
        <w:ind w:firstLine="720"/>
        <w:rPr>
          <w:rFonts w:eastAsia="Times New Roman"/>
          <w:color w:val="000000"/>
          <w:sz w:val="24"/>
          <w:szCs w:val="24"/>
        </w:rPr>
      </w:pPr>
    </w:p>
    <w:p w14:paraId="329ED980" w14:textId="77777777" w:rsidR="00735314" w:rsidRPr="000C2B94" w:rsidRDefault="00735314" w:rsidP="00735314">
      <w:pPr>
        <w:spacing w:after="0" w:line="240" w:lineRule="auto"/>
        <w:ind w:firstLine="720"/>
        <w:jc w:val="both"/>
        <w:rPr>
          <w:rFonts w:eastAsia="Times New Roman"/>
          <w:color w:val="000000"/>
          <w:sz w:val="28"/>
          <w:szCs w:val="28"/>
        </w:rPr>
      </w:pPr>
      <w:r w:rsidRPr="000C2B94">
        <w:rPr>
          <w:rFonts w:eastAsia="Times New Roman"/>
          <w:color w:val="000000"/>
          <w:sz w:val="28"/>
          <w:szCs w:val="28"/>
        </w:rPr>
        <w:t xml:space="preserve">The </w:t>
      </w:r>
      <w:r w:rsidR="00F74CAD">
        <w:rPr>
          <w:rFonts w:eastAsia="Times New Roman"/>
          <w:color w:val="000000"/>
          <w:sz w:val="28"/>
          <w:szCs w:val="28"/>
        </w:rPr>
        <w:t>ISEC</w:t>
      </w:r>
      <w:r w:rsidRPr="000C2B94">
        <w:rPr>
          <w:rFonts w:eastAsia="Times New Roman"/>
          <w:color w:val="000000"/>
          <w:sz w:val="28"/>
          <w:szCs w:val="28"/>
        </w:rPr>
        <w:t xml:space="preserve"> team has </w:t>
      </w:r>
      <w:r>
        <w:rPr>
          <w:rFonts w:eastAsia="Times New Roman"/>
          <w:color w:val="000000"/>
          <w:sz w:val="28"/>
          <w:szCs w:val="28"/>
        </w:rPr>
        <w:t>done little in this regard</w:t>
      </w:r>
      <w:r w:rsidR="00BA2881">
        <w:rPr>
          <w:rFonts w:eastAsia="Times New Roman"/>
          <w:color w:val="000000"/>
          <w:sz w:val="28"/>
          <w:szCs w:val="28"/>
        </w:rPr>
        <w:t xml:space="preserve">; but in the coming months ISEC will begin definition of </w:t>
      </w:r>
      <w:r w:rsidR="00364AA9">
        <w:rPr>
          <w:rFonts w:eastAsia="Times New Roman"/>
          <w:color w:val="000000"/>
          <w:sz w:val="28"/>
          <w:szCs w:val="28"/>
        </w:rPr>
        <w:t>T</w:t>
      </w:r>
      <w:r w:rsidR="00BA2881">
        <w:rPr>
          <w:rFonts w:eastAsia="Times New Roman"/>
          <w:color w:val="000000"/>
          <w:sz w:val="28"/>
          <w:szCs w:val="28"/>
        </w:rPr>
        <w:t xml:space="preserve">ether &amp; </w:t>
      </w:r>
      <w:r w:rsidR="00364AA9">
        <w:rPr>
          <w:rFonts w:eastAsia="Times New Roman"/>
          <w:color w:val="000000"/>
          <w:sz w:val="28"/>
          <w:szCs w:val="28"/>
        </w:rPr>
        <w:t>C</w:t>
      </w:r>
      <w:r w:rsidR="00BA2881">
        <w:rPr>
          <w:rFonts w:eastAsia="Times New Roman"/>
          <w:color w:val="000000"/>
          <w:sz w:val="28"/>
          <w:szCs w:val="28"/>
        </w:rPr>
        <w:t>limber operations fashioned to minimize the impact of a tether break.   A key aspect of recovery operations will be where the break occurs.  In many cases</w:t>
      </w:r>
      <w:r w:rsidR="0060398A">
        <w:rPr>
          <w:rFonts w:eastAsia="Times New Roman"/>
          <w:color w:val="000000"/>
          <w:sz w:val="28"/>
          <w:szCs w:val="28"/>
        </w:rPr>
        <w:t>, the lower portion and attached objects will reenter; being destroyed</w:t>
      </w:r>
      <w:r w:rsidR="00364AA9">
        <w:rPr>
          <w:rFonts w:eastAsia="Times New Roman"/>
          <w:color w:val="000000"/>
          <w:sz w:val="28"/>
          <w:szCs w:val="28"/>
        </w:rPr>
        <w:t xml:space="preserve">.  In other cases, the altitude of </w:t>
      </w:r>
      <w:r w:rsidR="00364AA9">
        <w:rPr>
          <w:rFonts w:eastAsia="Times New Roman"/>
          <w:color w:val="000000"/>
          <w:sz w:val="28"/>
          <w:szCs w:val="28"/>
        </w:rPr>
        <w:lastRenderedPageBreak/>
        <w:t>the break would lead to the tether moving away from reentry and thus be accessible</w:t>
      </w:r>
      <w:r w:rsidR="007D204C">
        <w:rPr>
          <w:rFonts w:eastAsia="Times New Roman"/>
          <w:color w:val="000000"/>
          <w:sz w:val="28"/>
          <w:szCs w:val="28"/>
        </w:rPr>
        <w:t xml:space="preserve"> by the RIRO’s</w:t>
      </w:r>
      <w:r w:rsidR="00364AA9">
        <w:rPr>
          <w:rFonts w:eastAsia="Times New Roman"/>
          <w:color w:val="000000"/>
          <w:sz w:val="28"/>
          <w:szCs w:val="28"/>
        </w:rPr>
        <w:t xml:space="preserve">. Additional RIRO’s would be valuable in that circumstance.  </w:t>
      </w:r>
      <w:r w:rsidR="0060398A">
        <w:rPr>
          <w:rFonts w:eastAsia="Times New Roman"/>
          <w:color w:val="000000"/>
          <w:sz w:val="28"/>
          <w:szCs w:val="28"/>
        </w:rPr>
        <w:t xml:space="preserve"> </w:t>
      </w:r>
      <w:r w:rsidR="00856418">
        <w:rPr>
          <w:rFonts w:eastAsia="Times New Roman"/>
          <w:color w:val="000000"/>
          <w:sz w:val="28"/>
          <w:szCs w:val="28"/>
        </w:rPr>
        <w:t>The economic value of the payloads in the several climbers affected by a break also makes recovery operations mandatory. (Dah!)</w:t>
      </w:r>
    </w:p>
    <w:p w14:paraId="130AC045" w14:textId="77777777" w:rsidR="00735314" w:rsidRDefault="00735314" w:rsidP="000C1F9E">
      <w:pPr>
        <w:spacing w:after="0" w:line="240" w:lineRule="auto"/>
        <w:rPr>
          <w:b/>
          <w:sz w:val="32"/>
          <w:szCs w:val="24"/>
        </w:rPr>
      </w:pPr>
    </w:p>
    <w:p w14:paraId="1E7ED675" w14:textId="77777777" w:rsidR="00423E55" w:rsidRPr="006D6709" w:rsidRDefault="000C1F9E" w:rsidP="000C1F9E">
      <w:pPr>
        <w:spacing w:after="0" w:line="240" w:lineRule="auto"/>
        <w:rPr>
          <w:b/>
          <w:sz w:val="32"/>
          <w:szCs w:val="24"/>
        </w:rPr>
      </w:pPr>
      <w:r>
        <w:rPr>
          <w:b/>
          <w:sz w:val="32"/>
          <w:szCs w:val="24"/>
        </w:rPr>
        <w:t xml:space="preserve">In closing, </w:t>
      </w:r>
      <w:r w:rsidR="00423E55" w:rsidRPr="006D6709">
        <w:rPr>
          <w:b/>
          <w:sz w:val="32"/>
          <w:szCs w:val="24"/>
        </w:rPr>
        <w:t>Space Elevator Outreach Program</w:t>
      </w:r>
    </w:p>
    <w:p w14:paraId="02F6139C" w14:textId="77777777" w:rsidR="00423E55" w:rsidRDefault="00423E55" w:rsidP="00423E55">
      <w:pPr>
        <w:spacing w:after="0" w:line="240" w:lineRule="auto"/>
        <w:ind w:firstLine="720"/>
        <w:rPr>
          <w:rFonts w:eastAsia="Times New Roman"/>
          <w:color w:val="000000"/>
          <w:sz w:val="24"/>
          <w:szCs w:val="24"/>
        </w:rPr>
      </w:pPr>
    </w:p>
    <w:p w14:paraId="355AF7A1" w14:textId="77777777" w:rsidR="007D204C" w:rsidRPr="000C1F9E" w:rsidRDefault="007D204C" w:rsidP="007D204C">
      <w:pPr>
        <w:spacing w:after="0" w:line="240" w:lineRule="auto"/>
        <w:ind w:firstLine="720"/>
        <w:jc w:val="both"/>
        <w:rPr>
          <w:rFonts w:eastAsia="Times New Roman"/>
          <w:color w:val="000000"/>
          <w:sz w:val="28"/>
          <w:szCs w:val="24"/>
        </w:rPr>
      </w:pPr>
      <w:r w:rsidRPr="000C1F9E">
        <w:rPr>
          <w:rFonts w:eastAsia="Times New Roman"/>
          <w:color w:val="000000"/>
          <w:sz w:val="28"/>
          <w:szCs w:val="24"/>
        </w:rPr>
        <w:t xml:space="preserve">Space </w:t>
      </w:r>
      <w:r>
        <w:rPr>
          <w:rFonts w:eastAsia="Times New Roman"/>
          <w:color w:val="000000"/>
          <w:sz w:val="28"/>
          <w:szCs w:val="24"/>
        </w:rPr>
        <w:t>d</w:t>
      </w:r>
      <w:r w:rsidRPr="000C1F9E">
        <w:rPr>
          <w:rFonts w:eastAsia="Times New Roman"/>
          <w:color w:val="000000"/>
          <w:sz w:val="28"/>
          <w:szCs w:val="24"/>
        </w:rPr>
        <w:t xml:space="preserve">ebris is expected to be part of space operations for an extended period in this century.  The real mitigation approach is the establishment of policy and actions that will prevent, or at least extensively reduce, the creation of debris in the first place. </w:t>
      </w:r>
    </w:p>
    <w:p w14:paraId="7DDA988E" w14:textId="77777777" w:rsidR="007D204C" w:rsidRDefault="000C1F9E" w:rsidP="000C1F9E">
      <w:pPr>
        <w:spacing w:after="0" w:line="240" w:lineRule="auto"/>
        <w:ind w:firstLine="720"/>
        <w:jc w:val="both"/>
        <w:rPr>
          <w:rFonts w:eastAsia="Times New Roman"/>
          <w:color w:val="000000"/>
          <w:sz w:val="28"/>
          <w:szCs w:val="24"/>
        </w:rPr>
      </w:pPr>
      <w:r>
        <w:rPr>
          <w:rFonts w:eastAsia="Times New Roman"/>
          <w:color w:val="000000"/>
          <w:sz w:val="28"/>
          <w:szCs w:val="24"/>
        </w:rPr>
        <w:t xml:space="preserve">This </w:t>
      </w:r>
      <w:r w:rsidR="00D160BA">
        <w:rPr>
          <w:rFonts w:eastAsia="Times New Roman"/>
          <w:color w:val="000000"/>
          <w:sz w:val="28"/>
          <w:szCs w:val="24"/>
        </w:rPr>
        <w:t xml:space="preserve">paper </w:t>
      </w:r>
      <w:r>
        <w:rPr>
          <w:rFonts w:eastAsia="Times New Roman"/>
          <w:color w:val="000000"/>
          <w:sz w:val="28"/>
          <w:szCs w:val="24"/>
        </w:rPr>
        <w:t xml:space="preserve">is </w:t>
      </w:r>
      <w:r w:rsidR="00D160BA">
        <w:rPr>
          <w:rFonts w:eastAsia="Times New Roman"/>
          <w:color w:val="000000"/>
          <w:sz w:val="28"/>
          <w:szCs w:val="24"/>
        </w:rPr>
        <w:t>ISEC’s</w:t>
      </w:r>
      <w:r>
        <w:rPr>
          <w:rFonts w:eastAsia="Times New Roman"/>
          <w:color w:val="000000"/>
          <w:sz w:val="28"/>
          <w:szCs w:val="24"/>
        </w:rPr>
        <w:t xml:space="preserve"> </w:t>
      </w:r>
      <w:r w:rsidR="004C54B7">
        <w:rPr>
          <w:rFonts w:eastAsia="Times New Roman"/>
          <w:color w:val="000000"/>
          <w:sz w:val="28"/>
          <w:szCs w:val="24"/>
        </w:rPr>
        <w:t>attempt to document the approach to mitigat</w:t>
      </w:r>
      <w:r w:rsidR="009B59B1">
        <w:rPr>
          <w:rFonts w:eastAsia="Times New Roman"/>
          <w:color w:val="000000"/>
          <w:sz w:val="28"/>
          <w:szCs w:val="24"/>
        </w:rPr>
        <w:t xml:space="preserve">e </w:t>
      </w:r>
      <w:r w:rsidR="004C54B7">
        <w:rPr>
          <w:rFonts w:eastAsia="Times New Roman"/>
          <w:color w:val="000000"/>
          <w:sz w:val="28"/>
          <w:szCs w:val="24"/>
        </w:rPr>
        <w:t xml:space="preserve">the </w:t>
      </w:r>
      <w:r w:rsidR="009B59B1">
        <w:rPr>
          <w:rFonts w:eastAsia="Times New Roman"/>
          <w:color w:val="000000"/>
          <w:sz w:val="28"/>
          <w:szCs w:val="24"/>
        </w:rPr>
        <w:t xml:space="preserve">Space Elevator </w:t>
      </w:r>
      <w:r w:rsidR="004C54B7">
        <w:rPr>
          <w:rFonts w:eastAsia="Times New Roman"/>
          <w:color w:val="000000"/>
          <w:sz w:val="28"/>
          <w:szCs w:val="24"/>
        </w:rPr>
        <w:t xml:space="preserve">mission impact and safety issues </w:t>
      </w:r>
      <w:r w:rsidR="00F74CAD">
        <w:rPr>
          <w:rFonts w:eastAsia="Times New Roman"/>
          <w:color w:val="000000"/>
          <w:sz w:val="28"/>
          <w:szCs w:val="24"/>
        </w:rPr>
        <w:t xml:space="preserve">when </w:t>
      </w:r>
      <w:r w:rsidR="004C54B7">
        <w:rPr>
          <w:rFonts w:eastAsia="Times New Roman"/>
          <w:color w:val="000000"/>
          <w:sz w:val="28"/>
          <w:szCs w:val="24"/>
        </w:rPr>
        <w:t xml:space="preserve">space debris </w:t>
      </w:r>
      <w:r w:rsidR="00F74CAD">
        <w:rPr>
          <w:rFonts w:eastAsia="Times New Roman"/>
          <w:color w:val="000000"/>
          <w:sz w:val="28"/>
          <w:szCs w:val="24"/>
        </w:rPr>
        <w:t>meets the Space Elevator</w:t>
      </w:r>
      <w:r w:rsidR="009B59B1">
        <w:rPr>
          <w:rFonts w:eastAsia="Times New Roman"/>
          <w:color w:val="000000"/>
          <w:sz w:val="28"/>
          <w:szCs w:val="24"/>
        </w:rPr>
        <w:t>’s tether</w:t>
      </w:r>
      <w:r w:rsidR="007D204C">
        <w:rPr>
          <w:rFonts w:eastAsia="Times New Roman"/>
          <w:color w:val="000000"/>
          <w:sz w:val="28"/>
          <w:szCs w:val="24"/>
        </w:rPr>
        <w:t xml:space="preserve">.  </w:t>
      </w:r>
    </w:p>
    <w:p w14:paraId="461B71DA" w14:textId="77777777" w:rsidR="000C1F9E" w:rsidRDefault="007D204C" w:rsidP="000C1F9E">
      <w:pPr>
        <w:spacing w:after="0" w:line="240" w:lineRule="auto"/>
        <w:ind w:firstLine="720"/>
        <w:jc w:val="both"/>
        <w:rPr>
          <w:rFonts w:eastAsia="Times New Roman"/>
          <w:color w:val="000000"/>
          <w:sz w:val="28"/>
          <w:szCs w:val="24"/>
        </w:rPr>
      </w:pPr>
      <w:r>
        <w:rPr>
          <w:rFonts w:eastAsia="Times New Roman"/>
          <w:color w:val="000000"/>
          <w:sz w:val="28"/>
          <w:szCs w:val="24"/>
        </w:rPr>
        <w:t>We strongly suggest that other activities confront the issue. In the era of space debris, we all live in Ohio</w:t>
      </w:r>
      <w:r w:rsidR="009B59B1">
        <w:rPr>
          <w:rFonts w:eastAsia="Times New Roman"/>
          <w:color w:val="000000"/>
          <w:sz w:val="28"/>
          <w:szCs w:val="24"/>
        </w:rPr>
        <w:t>.</w:t>
      </w:r>
      <w:r w:rsidR="00F74CAD">
        <w:rPr>
          <w:rFonts w:eastAsia="Times New Roman"/>
          <w:color w:val="000000"/>
          <w:sz w:val="28"/>
          <w:szCs w:val="24"/>
        </w:rPr>
        <w:t xml:space="preserve"> </w:t>
      </w:r>
    </w:p>
    <w:p w14:paraId="25EB9230" w14:textId="77777777" w:rsidR="00423E55" w:rsidRPr="000C1F9E" w:rsidRDefault="00813C3A" w:rsidP="000C1F9E">
      <w:pPr>
        <w:spacing w:after="0" w:line="240" w:lineRule="auto"/>
        <w:ind w:firstLine="720"/>
        <w:jc w:val="both"/>
        <w:rPr>
          <w:rFonts w:eastAsia="Times New Roman"/>
          <w:color w:val="000000"/>
          <w:sz w:val="28"/>
          <w:szCs w:val="24"/>
        </w:rPr>
      </w:pPr>
      <w:r w:rsidRPr="000C1F9E">
        <w:rPr>
          <w:rFonts w:eastAsia="Times New Roman"/>
          <w:color w:val="000000"/>
          <w:sz w:val="28"/>
          <w:szCs w:val="24"/>
        </w:rPr>
        <w:t xml:space="preserve">More to be supplied -- </w:t>
      </w:r>
    </w:p>
    <w:p w14:paraId="5953F4AE" w14:textId="77777777" w:rsidR="003C4248" w:rsidRDefault="00813C3A" w:rsidP="00813C3A">
      <w:pPr>
        <w:spacing w:after="0" w:line="240" w:lineRule="auto"/>
        <w:ind w:firstLine="720"/>
        <w:jc w:val="right"/>
        <w:rPr>
          <w:rFonts w:ascii="Lucida Handwriting" w:hAnsi="Lucida Handwriting"/>
          <w:sz w:val="36"/>
          <w:szCs w:val="24"/>
        </w:rPr>
      </w:pPr>
      <w:r w:rsidRPr="00813C3A">
        <w:rPr>
          <w:rFonts w:ascii="Lucida Handwriting" w:hAnsi="Lucida Handwriting"/>
          <w:sz w:val="36"/>
          <w:szCs w:val="24"/>
        </w:rPr>
        <w:t>Fitzer</w:t>
      </w:r>
    </w:p>
    <w:p w14:paraId="04DEAEBA" w14:textId="77777777" w:rsidR="00381507" w:rsidRDefault="00381507" w:rsidP="007D204C">
      <w:pPr>
        <w:spacing w:after="0" w:line="240" w:lineRule="auto"/>
        <w:rPr>
          <w:rFonts w:ascii="Lucida Handwriting" w:hAnsi="Lucida Handwriting"/>
          <w:sz w:val="36"/>
          <w:szCs w:val="24"/>
        </w:rPr>
      </w:pPr>
    </w:p>
    <w:p w14:paraId="6DE1BE2E" w14:textId="77777777" w:rsidR="00381507" w:rsidRDefault="00381507" w:rsidP="002852DA">
      <w:pPr>
        <w:spacing w:after="0" w:line="240" w:lineRule="auto"/>
        <w:rPr>
          <w:rFonts w:ascii="Lucida Handwriting" w:hAnsi="Lucida Handwriting"/>
          <w:sz w:val="36"/>
          <w:szCs w:val="24"/>
        </w:rPr>
      </w:pPr>
    </w:p>
    <w:p w14:paraId="0849D5CA" w14:textId="77777777" w:rsidR="00381507" w:rsidRDefault="00381507" w:rsidP="00381507">
      <w:pPr>
        <w:spacing w:after="0" w:line="240" w:lineRule="auto"/>
        <w:ind w:firstLine="720"/>
        <w:rPr>
          <w:rFonts w:ascii="Lucida Handwriting" w:hAnsi="Lucida Handwriting"/>
          <w:sz w:val="36"/>
          <w:szCs w:val="24"/>
        </w:rPr>
      </w:pPr>
    </w:p>
    <w:p w14:paraId="139B493A" w14:textId="77777777" w:rsidR="003C4248" w:rsidRDefault="003C4248" w:rsidP="003C4248">
      <w:pPr>
        <w:spacing w:after="0" w:line="240" w:lineRule="auto"/>
        <w:ind w:firstLine="720"/>
        <w:rPr>
          <w:sz w:val="24"/>
          <w:szCs w:val="34"/>
        </w:rPr>
      </w:pPr>
      <w:r>
        <w:rPr>
          <w:sz w:val="24"/>
          <w:szCs w:val="34"/>
        </w:rPr>
        <w:t xml:space="preserve"> </w:t>
      </w:r>
    </w:p>
    <w:sectPr w:rsidR="003C4248" w:rsidSect="005B2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715C" w14:textId="77777777" w:rsidR="005A1CF5" w:rsidRDefault="005A1CF5" w:rsidP="00AF7139">
      <w:pPr>
        <w:spacing w:after="0" w:line="240" w:lineRule="auto"/>
      </w:pPr>
      <w:r>
        <w:separator/>
      </w:r>
    </w:p>
  </w:endnote>
  <w:endnote w:type="continuationSeparator" w:id="0">
    <w:p w14:paraId="44CA3AF1" w14:textId="77777777" w:rsidR="005A1CF5" w:rsidRDefault="005A1CF5"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C99B"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ab/>
    </w:r>
    <w:r>
      <w:rPr>
        <w:rFonts w:asciiTheme="majorHAnsi" w:hAnsiTheme="majorHAnsi"/>
        <w:sz w:val="20"/>
        <w:szCs w:val="20"/>
      </w:rPr>
      <w:tab/>
      <w:t>Michael.Fitzgerald@cox.net</w:t>
    </w:r>
  </w:p>
  <w:p w14:paraId="7541110D" w14:textId="77777777" w:rsidR="00E65B47" w:rsidRDefault="000C1F9E"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March 2019</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5C382671"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7127ADAA"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D1BA8" w14:textId="77777777" w:rsidR="005A1CF5" w:rsidRDefault="005A1CF5" w:rsidP="00AF7139">
      <w:pPr>
        <w:spacing w:after="0" w:line="240" w:lineRule="auto"/>
      </w:pPr>
      <w:r>
        <w:separator/>
      </w:r>
    </w:p>
  </w:footnote>
  <w:footnote w:type="continuationSeparator" w:id="0">
    <w:p w14:paraId="2CB7E62A" w14:textId="77777777" w:rsidR="005A1CF5" w:rsidRDefault="005A1CF5"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C83A2" w14:textId="77777777" w:rsidR="00530B53" w:rsidRPr="00A55D61" w:rsidRDefault="00D46464" w:rsidP="00A55D61">
    <w:pPr>
      <w:pStyle w:val="Header"/>
      <w:jc w:val="center"/>
      <w:rPr>
        <w:b/>
        <w:i/>
        <w:color w:val="FF0000"/>
        <w:sz w:val="32"/>
        <w:u w:val="single"/>
      </w:rPr>
    </w:pPr>
    <w:r>
      <w:rPr>
        <w:b/>
        <w:i/>
        <w:color w:val="FF0000"/>
        <w:sz w:val="32"/>
        <w:u w:val="single"/>
      </w:rPr>
      <w:t>Fi</w:t>
    </w:r>
    <w:r w:rsidR="009666F3">
      <w:rPr>
        <w:b/>
        <w:i/>
        <w:color w:val="FF0000"/>
        <w:sz w:val="32"/>
        <w:u w:val="single"/>
      </w:rPr>
      <w:t>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26"/>
  </w:num>
  <w:num w:numId="5">
    <w:abstractNumId w:val="24"/>
  </w:num>
  <w:num w:numId="6">
    <w:abstractNumId w:val="13"/>
  </w:num>
  <w:num w:numId="7">
    <w:abstractNumId w:val="2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0"/>
  </w:num>
  <w:num w:numId="11">
    <w:abstractNumId w:val="1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6"/>
  </w:num>
  <w:num w:numId="17">
    <w:abstractNumId w:val="21"/>
  </w:num>
  <w:num w:numId="18">
    <w:abstractNumId w:val="7"/>
  </w:num>
  <w:num w:numId="19">
    <w:abstractNumId w:val="18"/>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22"/>
  </w:num>
  <w:num w:numId="25">
    <w:abstractNumId w:val="16"/>
  </w:num>
  <w:num w:numId="26">
    <w:abstractNumId w:val="1"/>
  </w:num>
  <w:num w:numId="27">
    <w:abstractNumId w:val="3"/>
  </w:num>
  <w:num w:numId="28">
    <w:abstractNumId w:val="23"/>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3473"/>
    <w:rsid w:val="0001436B"/>
    <w:rsid w:val="000208FA"/>
    <w:rsid w:val="00020F3E"/>
    <w:rsid w:val="000317E8"/>
    <w:rsid w:val="00032C2F"/>
    <w:rsid w:val="0003483B"/>
    <w:rsid w:val="00040DD7"/>
    <w:rsid w:val="000412FF"/>
    <w:rsid w:val="00045B16"/>
    <w:rsid w:val="00046FDB"/>
    <w:rsid w:val="00047CF6"/>
    <w:rsid w:val="000517B5"/>
    <w:rsid w:val="0005344F"/>
    <w:rsid w:val="000537BD"/>
    <w:rsid w:val="00061115"/>
    <w:rsid w:val="000617C4"/>
    <w:rsid w:val="000622F9"/>
    <w:rsid w:val="00064D1A"/>
    <w:rsid w:val="00066EF7"/>
    <w:rsid w:val="000677BB"/>
    <w:rsid w:val="00072201"/>
    <w:rsid w:val="000740F3"/>
    <w:rsid w:val="00076022"/>
    <w:rsid w:val="00077290"/>
    <w:rsid w:val="000820BA"/>
    <w:rsid w:val="00085D78"/>
    <w:rsid w:val="00086388"/>
    <w:rsid w:val="00086C63"/>
    <w:rsid w:val="00086E16"/>
    <w:rsid w:val="00087E98"/>
    <w:rsid w:val="00090B77"/>
    <w:rsid w:val="000928AF"/>
    <w:rsid w:val="000A0751"/>
    <w:rsid w:val="000A0A47"/>
    <w:rsid w:val="000A437B"/>
    <w:rsid w:val="000A5EA3"/>
    <w:rsid w:val="000A695D"/>
    <w:rsid w:val="000A7E7A"/>
    <w:rsid w:val="000B27CC"/>
    <w:rsid w:val="000B2F91"/>
    <w:rsid w:val="000B3717"/>
    <w:rsid w:val="000C0148"/>
    <w:rsid w:val="000C1F9E"/>
    <w:rsid w:val="000C2B94"/>
    <w:rsid w:val="000C47DC"/>
    <w:rsid w:val="000C588F"/>
    <w:rsid w:val="000C5C4A"/>
    <w:rsid w:val="000C6510"/>
    <w:rsid w:val="000C6BF3"/>
    <w:rsid w:val="000C7FD3"/>
    <w:rsid w:val="000D1BC0"/>
    <w:rsid w:val="000D3A9C"/>
    <w:rsid w:val="000D3CD4"/>
    <w:rsid w:val="000D4666"/>
    <w:rsid w:val="000D4F81"/>
    <w:rsid w:val="000D5489"/>
    <w:rsid w:val="000E2E39"/>
    <w:rsid w:val="000E3836"/>
    <w:rsid w:val="000E47A7"/>
    <w:rsid w:val="000F0090"/>
    <w:rsid w:val="000F2DCC"/>
    <w:rsid w:val="000F6292"/>
    <w:rsid w:val="0010214E"/>
    <w:rsid w:val="00111386"/>
    <w:rsid w:val="001122EA"/>
    <w:rsid w:val="00113A3F"/>
    <w:rsid w:val="001173DA"/>
    <w:rsid w:val="00122678"/>
    <w:rsid w:val="0012399E"/>
    <w:rsid w:val="00124784"/>
    <w:rsid w:val="00130126"/>
    <w:rsid w:val="0013044D"/>
    <w:rsid w:val="00130C34"/>
    <w:rsid w:val="00131A68"/>
    <w:rsid w:val="0013564E"/>
    <w:rsid w:val="00140256"/>
    <w:rsid w:val="0014067C"/>
    <w:rsid w:val="00140A8F"/>
    <w:rsid w:val="0014673A"/>
    <w:rsid w:val="00147903"/>
    <w:rsid w:val="0015217A"/>
    <w:rsid w:val="0015385A"/>
    <w:rsid w:val="001618C6"/>
    <w:rsid w:val="0016209D"/>
    <w:rsid w:val="00163294"/>
    <w:rsid w:val="00164077"/>
    <w:rsid w:val="00164C8E"/>
    <w:rsid w:val="001651F6"/>
    <w:rsid w:val="0017710D"/>
    <w:rsid w:val="001772FB"/>
    <w:rsid w:val="00177702"/>
    <w:rsid w:val="00183057"/>
    <w:rsid w:val="00185760"/>
    <w:rsid w:val="00190EAD"/>
    <w:rsid w:val="00195F47"/>
    <w:rsid w:val="00196673"/>
    <w:rsid w:val="001A1C50"/>
    <w:rsid w:val="001A255A"/>
    <w:rsid w:val="001A3288"/>
    <w:rsid w:val="001A41B7"/>
    <w:rsid w:val="001A7C0C"/>
    <w:rsid w:val="001B1324"/>
    <w:rsid w:val="001B364B"/>
    <w:rsid w:val="001B5048"/>
    <w:rsid w:val="001B64BC"/>
    <w:rsid w:val="001C02D1"/>
    <w:rsid w:val="001C147A"/>
    <w:rsid w:val="001C1853"/>
    <w:rsid w:val="001C1E93"/>
    <w:rsid w:val="001C2199"/>
    <w:rsid w:val="001C43C7"/>
    <w:rsid w:val="001C59D5"/>
    <w:rsid w:val="001C5DB9"/>
    <w:rsid w:val="001C75E1"/>
    <w:rsid w:val="001D0A23"/>
    <w:rsid w:val="001D16D3"/>
    <w:rsid w:val="001D34E8"/>
    <w:rsid w:val="001D5EBF"/>
    <w:rsid w:val="001E5175"/>
    <w:rsid w:val="001F2343"/>
    <w:rsid w:val="001F2AA0"/>
    <w:rsid w:val="001F38B7"/>
    <w:rsid w:val="00200B0F"/>
    <w:rsid w:val="00200EAE"/>
    <w:rsid w:val="00202666"/>
    <w:rsid w:val="002034F8"/>
    <w:rsid w:val="00205861"/>
    <w:rsid w:val="00206764"/>
    <w:rsid w:val="002101C8"/>
    <w:rsid w:val="00210F02"/>
    <w:rsid w:val="00213DC8"/>
    <w:rsid w:val="00214936"/>
    <w:rsid w:val="00214FA0"/>
    <w:rsid w:val="00220253"/>
    <w:rsid w:val="00224FAA"/>
    <w:rsid w:val="00225166"/>
    <w:rsid w:val="00230487"/>
    <w:rsid w:val="00230FAB"/>
    <w:rsid w:val="00231BFA"/>
    <w:rsid w:val="00232487"/>
    <w:rsid w:val="002405E4"/>
    <w:rsid w:val="00241341"/>
    <w:rsid w:val="00243B60"/>
    <w:rsid w:val="00244759"/>
    <w:rsid w:val="0024545D"/>
    <w:rsid w:val="00245584"/>
    <w:rsid w:val="002522FC"/>
    <w:rsid w:val="00252D34"/>
    <w:rsid w:val="00254581"/>
    <w:rsid w:val="002558ED"/>
    <w:rsid w:val="00256372"/>
    <w:rsid w:val="00257F13"/>
    <w:rsid w:val="00264A71"/>
    <w:rsid w:val="0026542A"/>
    <w:rsid w:val="00265FAD"/>
    <w:rsid w:val="00267050"/>
    <w:rsid w:val="00276927"/>
    <w:rsid w:val="00281D1B"/>
    <w:rsid w:val="00282E11"/>
    <w:rsid w:val="002831F8"/>
    <w:rsid w:val="002852DA"/>
    <w:rsid w:val="00292F49"/>
    <w:rsid w:val="00293553"/>
    <w:rsid w:val="00294131"/>
    <w:rsid w:val="0029429E"/>
    <w:rsid w:val="00295475"/>
    <w:rsid w:val="0029589C"/>
    <w:rsid w:val="002A0189"/>
    <w:rsid w:val="002A27B5"/>
    <w:rsid w:val="002A2C6B"/>
    <w:rsid w:val="002A3F42"/>
    <w:rsid w:val="002A63FB"/>
    <w:rsid w:val="002A6806"/>
    <w:rsid w:val="002B266A"/>
    <w:rsid w:val="002B2866"/>
    <w:rsid w:val="002B2BE6"/>
    <w:rsid w:val="002B74F0"/>
    <w:rsid w:val="002B7CE0"/>
    <w:rsid w:val="002C0F1E"/>
    <w:rsid w:val="002C2349"/>
    <w:rsid w:val="002C2ED8"/>
    <w:rsid w:val="002C410D"/>
    <w:rsid w:val="002C62BF"/>
    <w:rsid w:val="002C661E"/>
    <w:rsid w:val="002D0994"/>
    <w:rsid w:val="002D3705"/>
    <w:rsid w:val="002D3728"/>
    <w:rsid w:val="002D4573"/>
    <w:rsid w:val="002D4601"/>
    <w:rsid w:val="002D5342"/>
    <w:rsid w:val="002D74DA"/>
    <w:rsid w:val="002E3912"/>
    <w:rsid w:val="002E7DED"/>
    <w:rsid w:val="002F0E0C"/>
    <w:rsid w:val="002F2445"/>
    <w:rsid w:val="002F271F"/>
    <w:rsid w:val="002F2EF6"/>
    <w:rsid w:val="002F7060"/>
    <w:rsid w:val="003022E8"/>
    <w:rsid w:val="0031735A"/>
    <w:rsid w:val="003227AB"/>
    <w:rsid w:val="003240C6"/>
    <w:rsid w:val="003244F1"/>
    <w:rsid w:val="00327A88"/>
    <w:rsid w:val="00331C9F"/>
    <w:rsid w:val="00333766"/>
    <w:rsid w:val="00334653"/>
    <w:rsid w:val="00334E6B"/>
    <w:rsid w:val="00341756"/>
    <w:rsid w:val="00345047"/>
    <w:rsid w:val="0034735E"/>
    <w:rsid w:val="003475E7"/>
    <w:rsid w:val="00350F34"/>
    <w:rsid w:val="00352192"/>
    <w:rsid w:val="0035497B"/>
    <w:rsid w:val="00355C62"/>
    <w:rsid w:val="00361D4D"/>
    <w:rsid w:val="00361D86"/>
    <w:rsid w:val="00362442"/>
    <w:rsid w:val="00362560"/>
    <w:rsid w:val="00364AA9"/>
    <w:rsid w:val="00365129"/>
    <w:rsid w:val="00371362"/>
    <w:rsid w:val="003725FD"/>
    <w:rsid w:val="003728BE"/>
    <w:rsid w:val="003732DF"/>
    <w:rsid w:val="003743F0"/>
    <w:rsid w:val="00374FCC"/>
    <w:rsid w:val="00381507"/>
    <w:rsid w:val="00386919"/>
    <w:rsid w:val="00390B73"/>
    <w:rsid w:val="00394F0A"/>
    <w:rsid w:val="00395159"/>
    <w:rsid w:val="003A38E0"/>
    <w:rsid w:val="003A44E2"/>
    <w:rsid w:val="003B2060"/>
    <w:rsid w:val="003B4ADF"/>
    <w:rsid w:val="003B7D25"/>
    <w:rsid w:val="003C0140"/>
    <w:rsid w:val="003C4248"/>
    <w:rsid w:val="003C4981"/>
    <w:rsid w:val="003C70AC"/>
    <w:rsid w:val="003D54A8"/>
    <w:rsid w:val="003E0E23"/>
    <w:rsid w:val="003E369E"/>
    <w:rsid w:val="003F0828"/>
    <w:rsid w:val="003F2868"/>
    <w:rsid w:val="003F34E0"/>
    <w:rsid w:val="003F48D4"/>
    <w:rsid w:val="004024FF"/>
    <w:rsid w:val="00402BAB"/>
    <w:rsid w:val="004032B9"/>
    <w:rsid w:val="00405D28"/>
    <w:rsid w:val="004063E0"/>
    <w:rsid w:val="00413325"/>
    <w:rsid w:val="00414967"/>
    <w:rsid w:val="00417405"/>
    <w:rsid w:val="0042041D"/>
    <w:rsid w:val="00420672"/>
    <w:rsid w:val="004234B7"/>
    <w:rsid w:val="00423E55"/>
    <w:rsid w:val="004313F5"/>
    <w:rsid w:val="00433716"/>
    <w:rsid w:val="004376B7"/>
    <w:rsid w:val="00437F5D"/>
    <w:rsid w:val="00440CBD"/>
    <w:rsid w:val="00441B16"/>
    <w:rsid w:val="00442840"/>
    <w:rsid w:val="00446E49"/>
    <w:rsid w:val="00450261"/>
    <w:rsid w:val="00451169"/>
    <w:rsid w:val="00454846"/>
    <w:rsid w:val="00455ACC"/>
    <w:rsid w:val="00456E46"/>
    <w:rsid w:val="0045717E"/>
    <w:rsid w:val="00461541"/>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A05EB"/>
    <w:rsid w:val="004A278F"/>
    <w:rsid w:val="004A63DB"/>
    <w:rsid w:val="004A6C83"/>
    <w:rsid w:val="004A7C67"/>
    <w:rsid w:val="004B052D"/>
    <w:rsid w:val="004B1233"/>
    <w:rsid w:val="004B55CB"/>
    <w:rsid w:val="004B6F48"/>
    <w:rsid w:val="004C2720"/>
    <w:rsid w:val="004C27E9"/>
    <w:rsid w:val="004C33CB"/>
    <w:rsid w:val="004C47AC"/>
    <w:rsid w:val="004C4C67"/>
    <w:rsid w:val="004C54B7"/>
    <w:rsid w:val="004C6A01"/>
    <w:rsid w:val="004C7EB1"/>
    <w:rsid w:val="004D0DBB"/>
    <w:rsid w:val="004D10B3"/>
    <w:rsid w:val="004D2C75"/>
    <w:rsid w:val="004D38CC"/>
    <w:rsid w:val="004D566C"/>
    <w:rsid w:val="004D7C07"/>
    <w:rsid w:val="004E0426"/>
    <w:rsid w:val="004E21EF"/>
    <w:rsid w:val="004E2918"/>
    <w:rsid w:val="004E397A"/>
    <w:rsid w:val="004E521C"/>
    <w:rsid w:val="004E6AA8"/>
    <w:rsid w:val="004F01BF"/>
    <w:rsid w:val="004F40AC"/>
    <w:rsid w:val="004F4C0C"/>
    <w:rsid w:val="00503A05"/>
    <w:rsid w:val="00503A4A"/>
    <w:rsid w:val="00505D11"/>
    <w:rsid w:val="0051188B"/>
    <w:rsid w:val="00511BF5"/>
    <w:rsid w:val="0051592E"/>
    <w:rsid w:val="00515969"/>
    <w:rsid w:val="00515D19"/>
    <w:rsid w:val="00530B53"/>
    <w:rsid w:val="005312FA"/>
    <w:rsid w:val="005346FB"/>
    <w:rsid w:val="005404F2"/>
    <w:rsid w:val="00540954"/>
    <w:rsid w:val="0054095A"/>
    <w:rsid w:val="0054305F"/>
    <w:rsid w:val="00543C59"/>
    <w:rsid w:val="005445BF"/>
    <w:rsid w:val="00545129"/>
    <w:rsid w:val="00545AB9"/>
    <w:rsid w:val="005474BA"/>
    <w:rsid w:val="005518DA"/>
    <w:rsid w:val="00552D3D"/>
    <w:rsid w:val="00554A7A"/>
    <w:rsid w:val="0055754A"/>
    <w:rsid w:val="005600F1"/>
    <w:rsid w:val="00561D02"/>
    <w:rsid w:val="005629B2"/>
    <w:rsid w:val="0056570A"/>
    <w:rsid w:val="00565CF4"/>
    <w:rsid w:val="00565DF9"/>
    <w:rsid w:val="00566D54"/>
    <w:rsid w:val="00567C38"/>
    <w:rsid w:val="005709D9"/>
    <w:rsid w:val="00574E7A"/>
    <w:rsid w:val="00575415"/>
    <w:rsid w:val="00576D40"/>
    <w:rsid w:val="0057720F"/>
    <w:rsid w:val="0058254C"/>
    <w:rsid w:val="0058556E"/>
    <w:rsid w:val="00587A64"/>
    <w:rsid w:val="00587A72"/>
    <w:rsid w:val="005903AB"/>
    <w:rsid w:val="005927AE"/>
    <w:rsid w:val="005928E8"/>
    <w:rsid w:val="00595F33"/>
    <w:rsid w:val="005A1CF5"/>
    <w:rsid w:val="005A2CCE"/>
    <w:rsid w:val="005A34A1"/>
    <w:rsid w:val="005A3F61"/>
    <w:rsid w:val="005A6761"/>
    <w:rsid w:val="005B2E97"/>
    <w:rsid w:val="005B3AEC"/>
    <w:rsid w:val="005C426B"/>
    <w:rsid w:val="005C6CBD"/>
    <w:rsid w:val="005D0069"/>
    <w:rsid w:val="005D2CFA"/>
    <w:rsid w:val="005D317C"/>
    <w:rsid w:val="005D55D8"/>
    <w:rsid w:val="005D7222"/>
    <w:rsid w:val="005D7F0E"/>
    <w:rsid w:val="005E0AFC"/>
    <w:rsid w:val="005E205E"/>
    <w:rsid w:val="005E2B1A"/>
    <w:rsid w:val="005E411F"/>
    <w:rsid w:val="005E46FF"/>
    <w:rsid w:val="005F4D40"/>
    <w:rsid w:val="005F51B6"/>
    <w:rsid w:val="005F52F1"/>
    <w:rsid w:val="005F7537"/>
    <w:rsid w:val="006000DA"/>
    <w:rsid w:val="00600FF0"/>
    <w:rsid w:val="00601DE3"/>
    <w:rsid w:val="00601DEF"/>
    <w:rsid w:val="00602B2E"/>
    <w:rsid w:val="006035BE"/>
    <w:rsid w:val="0060398A"/>
    <w:rsid w:val="00604768"/>
    <w:rsid w:val="006048D3"/>
    <w:rsid w:val="006051E9"/>
    <w:rsid w:val="00611359"/>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51D3"/>
    <w:rsid w:val="006559A9"/>
    <w:rsid w:val="00661684"/>
    <w:rsid w:val="00662A25"/>
    <w:rsid w:val="00663671"/>
    <w:rsid w:val="00666100"/>
    <w:rsid w:val="00671CA8"/>
    <w:rsid w:val="0067212E"/>
    <w:rsid w:val="0067465F"/>
    <w:rsid w:val="0068253B"/>
    <w:rsid w:val="00684488"/>
    <w:rsid w:val="00684CC9"/>
    <w:rsid w:val="00684E37"/>
    <w:rsid w:val="006909F4"/>
    <w:rsid w:val="00691A1F"/>
    <w:rsid w:val="006A5510"/>
    <w:rsid w:val="006A67F0"/>
    <w:rsid w:val="006A737C"/>
    <w:rsid w:val="006B07D8"/>
    <w:rsid w:val="006B4681"/>
    <w:rsid w:val="006B4D0C"/>
    <w:rsid w:val="006C12EB"/>
    <w:rsid w:val="006C23ED"/>
    <w:rsid w:val="006C2C64"/>
    <w:rsid w:val="006C6FE0"/>
    <w:rsid w:val="006D29B4"/>
    <w:rsid w:val="006D4411"/>
    <w:rsid w:val="006D5A2B"/>
    <w:rsid w:val="006D6017"/>
    <w:rsid w:val="006D6709"/>
    <w:rsid w:val="006D782C"/>
    <w:rsid w:val="006E2536"/>
    <w:rsid w:val="006F2191"/>
    <w:rsid w:val="006F229F"/>
    <w:rsid w:val="006F26FC"/>
    <w:rsid w:val="006F3293"/>
    <w:rsid w:val="006F3420"/>
    <w:rsid w:val="006F5EF6"/>
    <w:rsid w:val="006F6AE8"/>
    <w:rsid w:val="006F6D0C"/>
    <w:rsid w:val="006F6EC2"/>
    <w:rsid w:val="0070103B"/>
    <w:rsid w:val="00702959"/>
    <w:rsid w:val="007031B2"/>
    <w:rsid w:val="00704297"/>
    <w:rsid w:val="00705341"/>
    <w:rsid w:val="00711803"/>
    <w:rsid w:val="00713124"/>
    <w:rsid w:val="00714D98"/>
    <w:rsid w:val="00731074"/>
    <w:rsid w:val="00732063"/>
    <w:rsid w:val="00735314"/>
    <w:rsid w:val="00737E4F"/>
    <w:rsid w:val="00743403"/>
    <w:rsid w:val="0074466E"/>
    <w:rsid w:val="0074523E"/>
    <w:rsid w:val="00745CC4"/>
    <w:rsid w:val="00746CB7"/>
    <w:rsid w:val="00752FA0"/>
    <w:rsid w:val="00757874"/>
    <w:rsid w:val="00757C4F"/>
    <w:rsid w:val="0076021C"/>
    <w:rsid w:val="007619EF"/>
    <w:rsid w:val="00761BAA"/>
    <w:rsid w:val="00762B8D"/>
    <w:rsid w:val="0076324B"/>
    <w:rsid w:val="00767517"/>
    <w:rsid w:val="00770BEE"/>
    <w:rsid w:val="00772D59"/>
    <w:rsid w:val="0077440E"/>
    <w:rsid w:val="00775B00"/>
    <w:rsid w:val="00781320"/>
    <w:rsid w:val="00782EF1"/>
    <w:rsid w:val="007867F6"/>
    <w:rsid w:val="00795B97"/>
    <w:rsid w:val="007A07A3"/>
    <w:rsid w:val="007A07F8"/>
    <w:rsid w:val="007A3374"/>
    <w:rsid w:val="007A5165"/>
    <w:rsid w:val="007A5BB7"/>
    <w:rsid w:val="007A6188"/>
    <w:rsid w:val="007B19F8"/>
    <w:rsid w:val="007B4E6B"/>
    <w:rsid w:val="007B591D"/>
    <w:rsid w:val="007C28BE"/>
    <w:rsid w:val="007C43B0"/>
    <w:rsid w:val="007C67B7"/>
    <w:rsid w:val="007D1492"/>
    <w:rsid w:val="007D204C"/>
    <w:rsid w:val="007D2836"/>
    <w:rsid w:val="007D2AF8"/>
    <w:rsid w:val="007E0CD5"/>
    <w:rsid w:val="007E223A"/>
    <w:rsid w:val="007E3A99"/>
    <w:rsid w:val="007E7992"/>
    <w:rsid w:val="007F2F22"/>
    <w:rsid w:val="007F443A"/>
    <w:rsid w:val="007F75E1"/>
    <w:rsid w:val="00801184"/>
    <w:rsid w:val="008013F0"/>
    <w:rsid w:val="00802BFD"/>
    <w:rsid w:val="008044DD"/>
    <w:rsid w:val="00807288"/>
    <w:rsid w:val="00813C3A"/>
    <w:rsid w:val="008160A5"/>
    <w:rsid w:val="00817A27"/>
    <w:rsid w:val="00822E73"/>
    <w:rsid w:val="008235B8"/>
    <w:rsid w:val="00824C9F"/>
    <w:rsid w:val="00825258"/>
    <w:rsid w:val="00830456"/>
    <w:rsid w:val="008314FB"/>
    <w:rsid w:val="00833D14"/>
    <w:rsid w:val="00833E55"/>
    <w:rsid w:val="00834785"/>
    <w:rsid w:val="0083634F"/>
    <w:rsid w:val="00843CFF"/>
    <w:rsid w:val="00845C40"/>
    <w:rsid w:val="008505B2"/>
    <w:rsid w:val="008513AF"/>
    <w:rsid w:val="00852FA0"/>
    <w:rsid w:val="0085329A"/>
    <w:rsid w:val="008534F5"/>
    <w:rsid w:val="00856418"/>
    <w:rsid w:val="008566E3"/>
    <w:rsid w:val="008566F1"/>
    <w:rsid w:val="008618DD"/>
    <w:rsid w:val="00862570"/>
    <w:rsid w:val="0086377E"/>
    <w:rsid w:val="00865E5F"/>
    <w:rsid w:val="00870918"/>
    <w:rsid w:val="00870AF4"/>
    <w:rsid w:val="008717C6"/>
    <w:rsid w:val="00872129"/>
    <w:rsid w:val="00877038"/>
    <w:rsid w:val="00877B23"/>
    <w:rsid w:val="008826C8"/>
    <w:rsid w:val="00883FD5"/>
    <w:rsid w:val="00884D3A"/>
    <w:rsid w:val="00894786"/>
    <w:rsid w:val="00895707"/>
    <w:rsid w:val="00896E76"/>
    <w:rsid w:val="008A10C2"/>
    <w:rsid w:val="008A1D99"/>
    <w:rsid w:val="008A62A5"/>
    <w:rsid w:val="008B1087"/>
    <w:rsid w:val="008B140A"/>
    <w:rsid w:val="008B400E"/>
    <w:rsid w:val="008B4BE3"/>
    <w:rsid w:val="008B5C43"/>
    <w:rsid w:val="008B7D36"/>
    <w:rsid w:val="008C0C96"/>
    <w:rsid w:val="008C1961"/>
    <w:rsid w:val="008C46DB"/>
    <w:rsid w:val="008C55B0"/>
    <w:rsid w:val="008C68F4"/>
    <w:rsid w:val="008C7533"/>
    <w:rsid w:val="008D1D29"/>
    <w:rsid w:val="008D7D28"/>
    <w:rsid w:val="008E0305"/>
    <w:rsid w:val="008E4B93"/>
    <w:rsid w:val="008E4F32"/>
    <w:rsid w:val="008E5FAE"/>
    <w:rsid w:val="008F0ABC"/>
    <w:rsid w:val="008F1D69"/>
    <w:rsid w:val="008F368B"/>
    <w:rsid w:val="008F3FA5"/>
    <w:rsid w:val="008F7F16"/>
    <w:rsid w:val="00900A1A"/>
    <w:rsid w:val="00900DE9"/>
    <w:rsid w:val="00903E4A"/>
    <w:rsid w:val="00904A37"/>
    <w:rsid w:val="00904AA2"/>
    <w:rsid w:val="00911933"/>
    <w:rsid w:val="0091399E"/>
    <w:rsid w:val="00927015"/>
    <w:rsid w:val="009274E4"/>
    <w:rsid w:val="00931D41"/>
    <w:rsid w:val="0093253C"/>
    <w:rsid w:val="0093387F"/>
    <w:rsid w:val="00933E58"/>
    <w:rsid w:val="00935E5C"/>
    <w:rsid w:val="009377DF"/>
    <w:rsid w:val="00940ADC"/>
    <w:rsid w:val="00941EDC"/>
    <w:rsid w:val="00950D9E"/>
    <w:rsid w:val="009522AA"/>
    <w:rsid w:val="009529AB"/>
    <w:rsid w:val="00953058"/>
    <w:rsid w:val="00954581"/>
    <w:rsid w:val="00954D03"/>
    <w:rsid w:val="00955058"/>
    <w:rsid w:val="00955D3D"/>
    <w:rsid w:val="00957390"/>
    <w:rsid w:val="0096239C"/>
    <w:rsid w:val="00962B70"/>
    <w:rsid w:val="00963194"/>
    <w:rsid w:val="00965766"/>
    <w:rsid w:val="00965927"/>
    <w:rsid w:val="009666F3"/>
    <w:rsid w:val="0096716A"/>
    <w:rsid w:val="009700C4"/>
    <w:rsid w:val="00970CE5"/>
    <w:rsid w:val="00971D75"/>
    <w:rsid w:val="009740B2"/>
    <w:rsid w:val="00974AFE"/>
    <w:rsid w:val="00975C7D"/>
    <w:rsid w:val="009773B5"/>
    <w:rsid w:val="009812F1"/>
    <w:rsid w:val="00981405"/>
    <w:rsid w:val="00981A65"/>
    <w:rsid w:val="0098672F"/>
    <w:rsid w:val="00990515"/>
    <w:rsid w:val="009930BF"/>
    <w:rsid w:val="00993C12"/>
    <w:rsid w:val="00993D20"/>
    <w:rsid w:val="0099412D"/>
    <w:rsid w:val="00996486"/>
    <w:rsid w:val="009A07DA"/>
    <w:rsid w:val="009A1817"/>
    <w:rsid w:val="009A2DC5"/>
    <w:rsid w:val="009A3F98"/>
    <w:rsid w:val="009A5FEB"/>
    <w:rsid w:val="009A707E"/>
    <w:rsid w:val="009B0CA4"/>
    <w:rsid w:val="009B3AEA"/>
    <w:rsid w:val="009B59B1"/>
    <w:rsid w:val="009B59F7"/>
    <w:rsid w:val="009B6C5A"/>
    <w:rsid w:val="009B6D17"/>
    <w:rsid w:val="009C3352"/>
    <w:rsid w:val="009D0E48"/>
    <w:rsid w:val="009D3C52"/>
    <w:rsid w:val="009D4945"/>
    <w:rsid w:val="009D52B3"/>
    <w:rsid w:val="009D78C8"/>
    <w:rsid w:val="009E22A2"/>
    <w:rsid w:val="009E2C64"/>
    <w:rsid w:val="009E6166"/>
    <w:rsid w:val="009F3260"/>
    <w:rsid w:val="009F41C9"/>
    <w:rsid w:val="009F69E2"/>
    <w:rsid w:val="00A02909"/>
    <w:rsid w:val="00A03984"/>
    <w:rsid w:val="00A05481"/>
    <w:rsid w:val="00A12D76"/>
    <w:rsid w:val="00A13AF8"/>
    <w:rsid w:val="00A13EA7"/>
    <w:rsid w:val="00A163BA"/>
    <w:rsid w:val="00A16F01"/>
    <w:rsid w:val="00A16FC3"/>
    <w:rsid w:val="00A22DC2"/>
    <w:rsid w:val="00A24A69"/>
    <w:rsid w:val="00A24C75"/>
    <w:rsid w:val="00A25F27"/>
    <w:rsid w:val="00A2622B"/>
    <w:rsid w:val="00A3078C"/>
    <w:rsid w:val="00A411F9"/>
    <w:rsid w:val="00A42102"/>
    <w:rsid w:val="00A42ACA"/>
    <w:rsid w:val="00A45040"/>
    <w:rsid w:val="00A46590"/>
    <w:rsid w:val="00A472A4"/>
    <w:rsid w:val="00A5281B"/>
    <w:rsid w:val="00A55D61"/>
    <w:rsid w:val="00A675ED"/>
    <w:rsid w:val="00A678E9"/>
    <w:rsid w:val="00A67CA1"/>
    <w:rsid w:val="00A67CE2"/>
    <w:rsid w:val="00A714D1"/>
    <w:rsid w:val="00A773C8"/>
    <w:rsid w:val="00A81868"/>
    <w:rsid w:val="00A85B71"/>
    <w:rsid w:val="00A87E52"/>
    <w:rsid w:val="00A91589"/>
    <w:rsid w:val="00A92001"/>
    <w:rsid w:val="00A92F42"/>
    <w:rsid w:val="00A94AE4"/>
    <w:rsid w:val="00A95EF0"/>
    <w:rsid w:val="00AA10B7"/>
    <w:rsid w:val="00AA3162"/>
    <w:rsid w:val="00AA39A0"/>
    <w:rsid w:val="00AA4745"/>
    <w:rsid w:val="00AA5FE4"/>
    <w:rsid w:val="00AA662E"/>
    <w:rsid w:val="00AB0FFB"/>
    <w:rsid w:val="00AB4E61"/>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2CF9"/>
    <w:rsid w:val="00AF3785"/>
    <w:rsid w:val="00AF431E"/>
    <w:rsid w:val="00AF7139"/>
    <w:rsid w:val="00B0052C"/>
    <w:rsid w:val="00B00D5F"/>
    <w:rsid w:val="00B00DA7"/>
    <w:rsid w:val="00B05927"/>
    <w:rsid w:val="00B11371"/>
    <w:rsid w:val="00B118E6"/>
    <w:rsid w:val="00B13AF5"/>
    <w:rsid w:val="00B1419C"/>
    <w:rsid w:val="00B14E4C"/>
    <w:rsid w:val="00B164C7"/>
    <w:rsid w:val="00B16BC2"/>
    <w:rsid w:val="00B17D50"/>
    <w:rsid w:val="00B228B6"/>
    <w:rsid w:val="00B22EDA"/>
    <w:rsid w:val="00B23324"/>
    <w:rsid w:val="00B26099"/>
    <w:rsid w:val="00B30F5B"/>
    <w:rsid w:val="00B33C2B"/>
    <w:rsid w:val="00B373B9"/>
    <w:rsid w:val="00B373E9"/>
    <w:rsid w:val="00B37634"/>
    <w:rsid w:val="00B42ED3"/>
    <w:rsid w:val="00B441AE"/>
    <w:rsid w:val="00B462FE"/>
    <w:rsid w:val="00B47726"/>
    <w:rsid w:val="00B51B9B"/>
    <w:rsid w:val="00B54A73"/>
    <w:rsid w:val="00B56B21"/>
    <w:rsid w:val="00B60B81"/>
    <w:rsid w:val="00B6493E"/>
    <w:rsid w:val="00B66C5B"/>
    <w:rsid w:val="00B677AF"/>
    <w:rsid w:val="00B67F37"/>
    <w:rsid w:val="00B74E1A"/>
    <w:rsid w:val="00B8037C"/>
    <w:rsid w:val="00B80D50"/>
    <w:rsid w:val="00B84899"/>
    <w:rsid w:val="00B86393"/>
    <w:rsid w:val="00B869FB"/>
    <w:rsid w:val="00B90480"/>
    <w:rsid w:val="00B937ED"/>
    <w:rsid w:val="00B96338"/>
    <w:rsid w:val="00B977D7"/>
    <w:rsid w:val="00BA1B72"/>
    <w:rsid w:val="00BA2881"/>
    <w:rsid w:val="00BA689A"/>
    <w:rsid w:val="00BA6F50"/>
    <w:rsid w:val="00BA793C"/>
    <w:rsid w:val="00BB0344"/>
    <w:rsid w:val="00BB2D3E"/>
    <w:rsid w:val="00BB5544"/>
    <w:rsid w:val="00BB70B2"/>
    <w:rsid w:val="00BC49FA"/>
    <w:rsid w:val="00BC7306"/>
    <w:rsid w:val="00BD2668"/>
    <w:rsid w:val="00BD29CB"/>
    <w:rsid w:val="00BD40B3"/>
    <w:rsid w:val="00BD6C0C"/>
    <w:rsid w:val="00BE02D0"/>
    <w:rsid w:val="00BE2112"/>
    <w:rsid w:val="00BE45AA"/>
    <w:rsid w:val="00BE5A82"/>
    <w:rsid w:val="00BF2DAC"/>
    <w:rsid w:val="00BF604C"/>
    <w:rsid w:val="00C05B70"/>
    <w:rsid w:val="00C07D5B"/>
    <w:rsid w:val="00C16703"/>
    <w:rsid w:val="00C208B0"/>
    <w:rsid w:val="00C314A7"/>
    <w:rsid w:val="00C343A1"/>
    <w:rsid w:val="00C379EE"/>
    <w:rsid w:val="00C43F4B"/>
    <w:rsid w:val="00C479B0"/>
    <w:rsid w:val="00C55736"/>
    <w:rsid w:val="00C56092"/>
    <w:rsid w:val="00C57CAE"/>
    <w:rsid w:val="00C620F8"/>
    <w:rsid w:val="00C62428"/>
    <w:rsid w:val="00C654EC"/>
    <w:rsid w:val="00C66A8F"/>
    <w:rsid w:val="00C67E99"/>
    <w:rsid w:val="00C7191A"/>
    <w:rsid w:val="00C72309"/>
    <w:rsid w:val="00C72BDF"/>
    <w:rsid w:val="00C72C0B"/>
    <w:rsid w:val="00C75F45"/>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5E88"/>
    <w:rsid w:val="00CB6767"/>
    <w:rsid w:val="00CB6868"/>
    <w:rsid w:val="00CB793A"/>
    <w:rsid w:val="00CC1044"/>
    <w:rsid w:val="00CC3393"/>
    <w:rsid w:val="00CC7235"/>
    <w:rsid w:val="00CD419B"/>
    <w:rsid w:val="00CD4455"/>
    <w:rsid w:val="00CE16AC"/>
    <w:rsid w:val="00CE30A0"/>
    <w:rsid w:val="00CE3EBF"/>
    <w:rsid w:val="00CE4D8A"/>
    <w:rsid w:val="00CE53A4"/>
    <w:rsid w:val="00CE6228"/>
    <w:rsid w:val="00CE6FDC"/>
    <w:rsid w:val="00CF02EA"/>
    <w:rsid w:val="00CF0760"/>
    <w:rsid w:val="00CF681C"/>
    <w:rsid w:val="00CF77BB"/>
    <w:rsid w:val="00D00FEF"/>
    <w:rsid w:val="00D02366"/>
    <w:rsid w:val="00D05D47"/>
    <w:rsid w:val="00D07237"/>
    <w:rsid w:val="00D11958"/>
    <w:rsid w:val="00D14ACF"/>
    <w:rsid w:val="00D160BA"/>
    <w:rsid w:val="00D16140"/>
    <w:rsid w:val="00D2162C"/>
    <w:rsid w:val="00D25738"/>
    <w:rsid w:val="00D27E4F"/>
    <w:rsid w:val="00D3462A"/>
    <w:rsid w:val="00D3579D"/>
    <w:rsid w:val="00D35DBE"/>
    <w:rsid w:val="00D406C1"/>
    <w:rsid w:val="00D410A2"/>
    <w:rsid w:val="00D42F0B"/>
    <w:rsid w:val="00D433B8"/>
    <w:rsid w:val="00D437CB"/>
    <w:rsid w:val="00D4449F"/>
    <w:rsid w:val="00D44D75"/>
    <w:rsid w:val="00D46464"/>
    <w:rsid w:val="00D50891"/>
    <w:rsid w:val="00D53792"/>
    <w:rsid w:val="00D57B8D"/>
    <w:rsid w:val="00D60583"/>
    <w:rsid w:val="00D63485"/>
    <w:rsid w:val="00D668AB"/>
    <w:rsid w:val="00D702CA"/>
    <w:rsid w:val="00D7625E"/>
    <w:rsid w:val="00D76376"/>
    <w:rsid w:val="00D76BD6"/>
    <w:rsid w:val="00D8186E"/>
    <w:rsid w:val="00D8365B"/>
    <w:rsid w:val="00D86D33"/>
    <w:rsid w:val="00D9184D"/>
    <w:rsid w:val="00D93E92"/>
    <w:rsid w:val="00D952AF"/>
    <w:rsid w:val="00D95487"/>
    <w:rsid w:val="00D9711C"/>
    <w:rsid w:val="00DA0E13"/>
    <w:rsid w:val="00DA0FB4"/>
    <w:rsid w:val="00DA1B57"/>
    <w:rsid w:val="00DA355F"/>
    <w:rsid w:val="00DA384F"/>
    <w:rsid w:val="00DA4327"/>
    <w:rsid w:val="00DA4870"/>
    <w:rsid w:val="00DA50EE"/>
    <w:rsid w:val="00DA5742"/>
    <w:rsid w:val="00DB0BF0"/>
    <w:rsid w:val="00DB1056"/>
    <w:rsid w:val="00DB1B6C"/>
    <w:rsid w:val="00DB226B"/>
    <w:rsid w:val="00DB2A82"/>
    <w:rsid w:val="00DB448F"/>
    <w:rsid w:val="00DB4E44"/>
    <w:rsid w:val="00DB4FE6"/>
    <w:rsid w:val="00DC415E"/>
    <w:rsid w:val="00DC4F84"/>
    <w:rsid w:val="00DC6B5A"/>
    <w:rsid w:val="00DC6FAE"/>
    <w:rsid w:val="00DC717A"/>
    <w:rsid w:val="00DD0ACE"/>
    <w:rsid w:val="00DD6D21"/>
    <w:rsid w:val="00DE05F7"/>
    <w:rsid w:val="00DE06FD"/>
    <w:rsid w:val="00DE08CB"/>
    <w:rsid w:val="00DE27A8"/>
    <w:rsid w:val="00DE28F6"/>
    <w:rsid w:val="00DF204D"/>
    <w:rsid w:val="00DF3287"/>
    <w:rsid w:val="00DF487E"/>
    <w:rsid w:val="00DF5C65"/>
    <w:rsid w:val="00DF7E12"/>
    <w:rsid w:val="00E0246C"/>
    <w:rsid w:val="00E034A2"/>
    <w:rsid w:val="00E03706"/>
    <w:rsid w:val="00E0587E"/>
    <w:rsid w:val="00E10D82"/>
    <w:rsid w:val="00E114AB"/>
    <w:rsid w:val="00E20CAF"/>
    <w:rsid w:val="00E20F59"/>
    <w:rsid w:val="00E22B9C"/>
    <w:rsid w:val="00E23D5C"/>
    <w:rsid w:val="00E25AD3"/>
    <w:rsid w:val="00E346CB"/>
    <w:rsid w:val="00E355E1"/>
    <w:rsid w:val="00E36979"/>
    <w:rsid w:val="00E379D0"/>
    <w:rsid w:val="00E41956"/>
    <w:rsid w:val="00E4315E"/>
    <w:rsid w:val="00E45B32"/>
    <w:rsid w:val="00E500BE"/>
    <w:rsid w:val="00E5234F"/>
    <w:rsid w:val="00E57C98"/>
    <w:rsid w:val="00E60090"/>
    <w:rsid w:val="00E637C5"/>
    <w:rsid w:val="00E65B47"/>
    <w:rsid w:val="00E66E02"/>
    <w:rsid w:val="00E7382A"/>
    <w:rsid w:val="00E75148"/>
    <w:rsid w:val="00E7652E"/>
    <w:rsid w:val="00E80687"/>
    <w:rsid w:val="00E82492"/>
    <w:rsid w:val="00E87057"/>
    <w:rsid w:val="00E90EF8"/>
    <w:rsid w:val="00E9658B"/>
    <w:rsid w:val="00EA0555"/>
    <w:rsid w:val="00EA3EAB"/>
    <w:rsid w:val="00EA6E07"/>
    <w:rsid w:val="00EB3926"/>
    <w:rsid w:val="00EB4BA1"/>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632D"/>
    <w:rsid w:val="00EF4DAD"/>
    <w:rsid w:val="00EF7180"/>
    <w:rsid w:val="00EF72A3"/>
    <w:rsid w:val="00EF72DD"/>
    <w:rsid w:val="00F00194"/>
    <w:rsid w:val="00F02C3B"/>
    <w:rsid w:val="00F031DC"/>
    <w:rsid w:val="00F07D24"/>
    <w:rsid w:val="00F11401"/>
    <w:rsid w:val="00F119A7"/>
    <w:rsid w:val="00F136AE"/>
    <w:rsid w:val="00F2137E"/>
    <w:rsid w:val="00F21745"/>
    <w:rsid w:val="00F2196B"/>
    <w:rsid w:val="00F21985"/>
    <w:rsid w:val="00F25176"/>
    <w:rsid w:val="00F3414D"/>
    <w:rsid w:val="00F353AE"/>
    <w:rsid w:val="00F4121B"/>
    <w:rsid w:val="00F41E95"/>
    <w:rsid w:val="00F43817"/>
    <w:rsid w:val="00F45140"/>
    <w:rsid w:val="00F47C18"/>
    <w:rsid w:val="00F50B08"/>
    <w:rsid w:val="00F5138D"/>
    <w:rsid w:val="00F515AD"/>
    <w:rsid w:val="00F52B1F"/>
    <w:rsid w:val="00F53018"/>
    <w:rsid w:val="00F65C02"/>
    <w:rsid w:val="00F6678E"/>
    <w:rsid w:val="00F71493"/>
    <w:rsid w:val="00F74422"/>
    <w:rsid w:val="00F74CAD"/>
    <w:rsid w:val="00F76216"/>
    <w:rsid w:val="00F7636F"/>
    <w:rsid w:val="00F767F0"/>
    <w:rsid w:val="00F82BA6"/>
    <w:rsid w:val="00F82F7A"/>
    <w:rsid w:val="00F8627B"/>
    <w:rsid w:val="00F90FD5"/>
    <w:rsid w:val="00F92FF5"/>
    <w:rsid w:val="00F93D82"/>
    <w:rsid w:val="00F947DD"/>
    <w:rsid w:val="00F94B45"/>
    <w:rsid w:val="00F9627D"/>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CECB"/>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6</cp:revision>
  <cp:lastPrinted>2015-07-03T18:43:00Z</cp:lastPrinted>
  <dcterms:created xsi:type="dcterms:W3CDTF">2019-08-01T18:20:00Z</dcterms:created>
  <dcterms:modified xsi:type="dcterms:W3CDTF">2021-02-24T20:57:00Z</dcterms:modified>
</cp:coreProperties>
</file>