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5D" w:rsidRDefault="00C9195D" w:rsidP="00C9195D">
      <w:pPr>
        <w:jc w:val="center"/>
        <w:rPr>
          <w:sz w:val="28"/>
        </w:rPr>
      </w:pPr>
    </w:p>
    <w:p w:rsidR="00C9195D" w:rsidRPr="00C9195D" w:rsidRDefault="00C9195D" w:rsidP="00430FF2">
      <w:pPr>
        <w:rPr>
          <w:sz w:val="48"/>
        </w:rPr>
      </w:pPr>
    </w:p>
    <w:p w:rsidR="00C9195D" w:rsidRPr="00430FF2" w:rsidRDefault="00C9195D" w:rsidP="00430FF2">
      <w:pPr>
        <w:spacing w:after="0"/>
        <w:jc w:val="center"/>
        <w:rPr>
          <w:sz w:val="56"/>
        </w:rPr>
      </w:pPr>
      <w:r w:rsidRPr="00430FF2">
        <w:rPr>
          <w:sz w:val="56"/>
        </w:rPr>
        <w:t>Architecture Note</w:t>
      </w:r>
    </w:p>
    <w:p w:rsidR="00C9195D" w:rsidRPr="00430FF2" w:rsidRDefault="00A937CF" w:rsidP="00430FF2">
      <w:pPr>
        <w:spacing w:after="0"/>
        <w:jc w:val="center"/>
        <w:rPr>
          <w:sz w:val="56"/>
        </w:rPr>
      </w:pPr>
      <w:r>
        <w:rPr>
          <w:sz w:val="56"/>
        </w:rPr>
        <w:t>#10</w:t>
      </w:r>
    </w:p>
    <w:p w:rsidR="00C9195D" w:rsidRPr="00430FF2" w:rsidRDefault="00C9195D" w:rsidP="00430FF2">
      <w:pPr>
        <w:spacing w:after="0"/>
        <w:jc w:val="center"/>
        <w:rPr>
          <w:sz w:val="56"/>
        </w:rPr>
      </w:pPr>
      <w:r w:rsidRPr="00430FF2">
        <w:rPr>
          <w:sz w:val="56"/>
        </w:rPr>
        <w:t xml:space="preserve">Published </w:t>
      </w:r>
      <w:r w:rsidR="00A937CF">
        <w:rPr>
          <w:sz w:val="56"/>
        </w:rPr>
        <w:t>July</w:t>
      </w:r>
      <w:r w:rsidRPr="00430FF2">
        <w:rPr>
          <w:sz w:val="56"/>
        </w:rPr>
        <w:t xml:space="preserve"> 2017</w:t>
      </w:r>
    </w:p>
    <w:p w:rsidR="00C9195D" w:rsidRDefault="00C9195D" w:rsidP="00C9195D">
      <w:pPr>
        <w:rPr>
          <w:sz w:val="28"/>
        </w:rPr>
      </w:pPr>
    </w:p>
    <w:p w:rsidR="00430FF2" w:rsidRDefault="00430FF2" w:rsidP="00C9195D">
      <w:pPr>
        <w:rPr>
          <w:sz w:val="28"/>
        </w:rPr>
      </w:pPr>
    </w:p>
    <w:p w:rsidR="00430FF2" w:rsidRPr="00430FF2" w:rsidRDefault="00430FF2" w:rsidP="00430FF2">
      <w:pPr>
        <w:jc w:val="center"/>
        <w:rPr>
          <w:sz w:val="52"/>
        </w:rPr>
      </w:pPr>
    </w:p>
    <w:p w:rsidR="00430FF2" w:rsidRPr="00430FF2" w:rsidRDefault="00A937CF" w:rsidP="00430FF2">
      <w:pPr>
        <w:jc w:val="center"/>
        <w:rPr>
          <w:sz w:val="52"/>
        </w:rPr>
      </w:pPr>
      <w:r>
        <w:rPr>
          <w:sz w:val="52"/>
        </w:rPr>
        <w:t xml:space="preserve">A Discussion </w:t>
      </w:r>
      <w:r w:rsidR="00F115A5">
        <w:rPr>
          <w:sz w:val="52"/>
        </w:rPr>
        <w:t>about our Strategic A</w:t>
      </w:r>
      <w:r w:rsidR="001F2741">
        <w:rPr>
          <w:sz w:val="52"/>
        </w:rPr>
        <w:t>pproach</w:t>
      </w:r>
      <w:r w:rsidR="00F115A5">
        <w:rPr>
          <w:sz w:val="52"/>
        </w:rPr>
        <w:t xml:space="preserve"> with a Space Industry Innovator</w:t>
      </w:r>
    </w:p>
    <w:p w:rsidR="00430FF2" w:rsidRDefault="00430FF2" w:rsidP="00C9195D">
      <w:pPr>
        <w:rPr>
          <w:sz w:val="28"/>
        </w:rPr>
      </w:pPr>
    </w:p>
    <w:p w:rsidR="00430FF2" w:rsidRDefault="00430FF2" w:rsidP="00C9195D">
      <w:pPr>
        <w:rPr>
          <w:sz w:val="28"/>
        </w:rPr>
      </w:pPr>
    </w:p>
    <w:p w:rsidR="00430FF2" w:rsidRDefault="00430FF2" w:rsidP="00C9195D">
      <w:pPr>
        <w:rPr>
          <w:sz w:val="28"/>
        </w:rPr>
      </w:pPr>
    </w:p>
    <w:p w:rsidR="00430FF2" w:rsidRDefault="00430FF2" w:rsidP="00C9195D">
      <w:pPr>
        <w:rPr>
          <w:sz w:val="28"/>
        </w:rPr>
      </w:pPr>
    </w:p>
    <w:p w:rsidR="00430FF2" w:rsidRDefault="00430FF2" w:rsidP="00C9195D">
      <w:pPr>
        <w:rPr>
          <w:sz w:val="28"/>
        </w:rPr>
      </w:pPr>
    </w:p>
    <w:p w:rsidR="00C9195D" w:rsidRPr="00430FF2" w:rsidRDefault="00430FF2" w:rsidP="00430FF2">
      <w:pPr>
        <w:spacing w:after="0"/>
        <w:ind w:left="720"/>
        <w:jc w:val="right"/>
        <w:rPr>
          <w:rFonts w:ascii="Lucida Handwriting" w:hAnsi="Lucida Handwriting"/>
          <w:sz w:val="40"/>
        </w:rPr>
      </w:pPr>
      <w:r w:rsidRPr="00430FF2">
        <w:rPr>
          <w:rFonts w:ascii="Lucida Handwriting" w:hAnsi="Lucida Handwriting"/>
          <w:sz w:val="40"/>
        </w:rPr>
        <w:t>Michael</w:t>
      </w:r>
      <w:r>
        <w:rPr>
          <w:rFonts w:ascii="Lucida Handwriting" w:hAnsi="Lucida Handwriting"/>
          <w:sz w:val="40"/>
        </w:rPr>
        <w:t xml:space="preserve"> A.</w:t>
      </w:r>
      <w:r w:rsidRPr="00430FF2">
        <w:rPr>
          <w:rFonts w:ascii="Lucida Handwriting" w:hAnsi="Lucida Handwriting"/>
          <w:sz w:val="40"/>
        </w:rPr>
        <w:t xml:space="preserve"> Fitzgerald</w:t>
      </w:r>
    </w:p>
    <w:p w:rsidR="00430FF2" w:rsidRPr="00430FF2" w:rsidRDefault="00624F51" w:rsidP="00430FF2">
      <w:pPr>
        <w:spacing w:after="0"/>
        <w:ind w:left="720"/>
        <w:jc w:val="right"/>
        <w:rPr>
          <w:sz w:val="40"/>
        </w:rPr>
      </w:pPr>
      <w:r>
        <w:rPr>
          <w:sz w:val="40"/>
        </w:rPr>
        <w:t>June</w:t>
      </w:r>
      <w:r w:rsidR="00430FF2" w:rsidRPr="00430FF2">
        <w:rPr>
          <w:sz w:val="40"/>
        </w:rPr>
        <w:t xml:space="preserve"> 2017</w:t>
      </w:r>
    </w:p>
    <w:p w:rsidR="00C9195D" w:rsidRDefault="00C9195D">
      <w:pPr>
        <w:rPr>
          <w:sz w:val="28"/>
        </w:rPr>
      </w:pPr>
      <w:r>
        <w:rPr>
          <w:sz w:val="28"/>
        </w:rPr>
        <w:br w:type="page"/>
      </w:r>
    </w:p>
    <w:p w:rsidR="00430FF2" w:rsidRPr="005129D8" w:rsidRDefault="00430FF2" w:rsidP="00430FF2">
      <w:pPr>
        <w:spacing w:line="240" w:lineRule="auto"/>
        <w:rPr>
          <w:b/>
          <w:sz w:val="34"/>
          <w:szCs w:val="34"/>
        </w:rPr>
      </w:pPr>
      <w:r w:rsidRPr="005129D8">
        <w:rPr>
          <w:b/>
          <w:sz w:val="34"/>
          <w:szCs w:val="34"/>
        </w:rPr>
        <w:lastRenderedPageBreak/>
        <w:t>Personal Prolog</w:t>
      </w:r>
    </w:p>
    <w:p w:rsidR="00430FF2" w:rsidRDefault="00430FF2" w:rsidP="00430FF2">
      <w:pPr>
        <w:spacing w:after="0" w:line="240" w:lineRule="auto"/>
        <w:rPr>
          <w:sz w:val="28"/>
          <w:szCs w:val="28"/>
        </w:rPr>
      </w:pPr>
      <w:r w:rsidRPr="00A9067E">
        <w:rPr>
          <w:sz w:val="28"/>
          <w:szCs w:val="28"/>
        </w:rPr>
        <w:t xml:space="preserve">This is an Architecture Note.  It is the opinion of ISEC’s Chief Architect.  It represents an effort to document </w:t>
      </w:r>
      <w:r>
        <w:rPr>
          <w:sz w:val="28"/>
          <w:szCs w:val="28"/>
        </w:rPr>
        <w:t xml:space="preserve">ISEC’s </w:t>
      </w:r>
      <w:r w:rsidRPr="00A9067E">
        <w:rPr>
          <w:sz w:val="28"/>
          <w:szCs w:val="28"/>
        </w:rPr>
        <w:t>ongoing science and engineering discussions, and is one of many to be published over time.  Most importantly, it is a sincere effort to be the diary, or the chronicle</w:t>
      </w:r>
      <w:r>
        <w:rPr>
          <w:sz w:val="28"/>
          <w:szCs w:val="28"/>
        </w:rPr>
        <w:t>,</w:t>
      </w:r>
      <w:r w:rsidRPr="00A9067E">
        <w:rPr>
          <w:sz w:val="28"/>
          <w:szCs w:val="28"/>
        </w:rPr>
        <w:t xml:space="preserve"> of the multitude of our technical considerations as we progress; along the pathway developing the Space Elevator.</w:t>
      </w:r>
    </w:p>
    <w:p w:rsidR="00430FF2" w:rsidRPr="00BD2802" w:rsidRDefault="00430FF2" w:rsidP="00430FF2">
      <w:pPr>
        <w:spacing w:after="0" w:line="240" w:lineRule="auto"/>
        <w:jc w:val="right"/>
        <w:rPr>
          <w:rFonts w:ascii="Lucida Handwriting" w:hAnsi="Lucida Handwriting"/>
          <w:sz w:val="28"/>
          <w:szCs w:val="28"/>
        </w:rPr>
      </w:pPr>
      <w:r w:rsidRPr="00BD2802">
        <w:rPr>
          <w:rFonts w:ascii="Lucida Handwriting" w:hAnsi="Lucida Handwriting"/>
          <w:sz w:val="28"/>
          <w:szCs w:val="28"/>
        </w:rPr>
        <w:t>Michael A. Fitzgerald</w:t>
      </w:r>
    </w:p>
    <w:p w:rsidR="00430FF2" w:rsidRPr="00E353D7" w:rsidRDefault="00430FF2" w:rsidP="00430FF2">
      <w:pPr>
        <w:rPr>
          <w:sz w:val="32"/>
        </w:rPr>
      </w:pPr>
    </w:p>
    <w:p w:rsidR="00430FF2" w:rsidRPr="00E353D7" w:rsidRDefault="000C7939" w:rsidP="00E353D7">
      <w:pPr>
        <w:spacing w:after="0"/>
        <w:jc w:val="center"/>
        <w:rPr>
          <w:sz w:val="40"/>
          <w:u w:val="single"/>
        </w:rPr>
      </w:pPr>
      <w:r>
        <w:rPr>
          <w:sz w:val="40"/>
          <w:u w:val="single"/>
        </w:rPr>
        <w:t>Our Long-</w:t>
      </w:r>
      <w:r w:rsidR="00A937CF">
        <w:rPr>
          <w:sz w:val="40"/>
          <w:u w:val="single"/>
        </w:rPr>
        <w:t xml:space="preserve">Term (30+ year) Planning Horizon </w:t>
      </w:r>
    </w:p>
    <w:p w:rsidR="00430FF2" w:rsidRPr="00E353D7" w:rsidRDefault="00B253EF" w:rsidP="00E353D7">
      <w:pPr>
        <w:spacing w:after="0"/>
        <w:jc w:val="center"/>
        <w:rPr>
          <w:sz w:val="40"/>
        </w:rPr>
      </w:pPr>
      <w:r>
        <w:rPr>
          <w:sz w:val="40"/>
        </w:rPr>
        <w:t>It may be the</w:t>
      </w:r>
      <w:r w:rsidR="00A937CF">
        <w:rPr>
          <w:sz w:val="40"/>
        </w:rPr>
        <w:t xml:space="preserve"> hurdle to possible venture funding or other funding from industry </w:t>
      </w:r>
    </w:p>
    <w:p w:rsidR="00430FF2" w:rsidRDefault="00430FF2" w:rsidP="00E353D7">
      <w:pPr>
        <w:spacing w:after="0"/>
        <w:rPr>
          <w:sz w:val="28"/>
        </w:rPr>
      </w:pPr>
    </w:p>
    <w:p w:rsidR="00E353D7" w:rsidRPr="00E353D7" w:rsidRDefault="00E353D7" w:rsidP="00E353D7">
      <w:pPr>
        <w:spacing w:after="0"/>
        <w:rPr>
          <w:b/>
          <w:sz w:val="34"/>
          <w:szCs w:val="34"/>
        </w:rPr>
      </w:pPr>
      <w:r w:rsidRPr="00E353D7">
        <w:rPr>
          <w:b/>
          <w:sz w:val="34"/>
          <w:szCs w:val="34"/>
        </w:rPr>
        <w:t xml:space="preserve">Introduction </w:t>
      </w:r>
    </w:p>
    <w:p w:rsidR="00A937CF" w:rsidRDefault="007630BD" w:rsidP="00BF4D58">
      <w:pPr>
        <w:spacing w:line="240" w:lineRule="auto"/>
        <w:ind w:firstLine="720"/>
        <w:rPr>
          <w:sz w:val="28"/>
        </w:rPr>
      </w:pPr>
      <w:r>
        <w:rPr>
          <w:sz w:val="28"/>
        </w:rPr>
        <w:t>This n</w:t>
      </w:r>
      <w:r w:rsidR="00100251">
        <w:rPr>
          <w:sz w:val="28"/>
        </w:rPr>
        <w:t xml:space="preserve">ote </w:t>
      </w:r>
      <w:r w:rsidR="00A937CF">
        <w:rPr>
          <w:sz w:val="28"/>
        </w:rPr>
        <w:t xml:space="preserve">will </w:t>
      </w:r>
      <w:r w:rsidR="00F115A5">
        <w:rPr>
          <w:sz w:val="28"/>
        </w:rPr>
        <w:t>be a</w:t>
      </w:r>
      <w:r w:rsidR="00A937CF">
        <w:rPr>
          <w:sz w:val="28"/>
        </w:rPr>
        <w:t xml:space="preserve"> discussion </w:t>
      </w:r>
      <w:r w:rsidR="00F115A5">
        <w:rPr>
          <w:sz w:val="28"/>
        </w:rPr>
        <w:t>about</w:t>
      </w:r>
      <w:r w:rsidR="00A937CF">
        <w:rPr>
          <w:sz w:val="28"/>
        </w:rPr>
        <w:t xml:space="preserve"> how we can seek support from indu</w:t>
      </w:r>
      <w:r w:rsidR="00555FA8">
        <w:rPr>
          <w:sz w:val="28"/>
        </w:rPr>
        <w:t>stry funding sources.  The</w:t>
      </w:r>
      <w:r w:rsidR="00F115A5">
        <w:rPr>
          <w:sz w:val="28"/>
        </w:rPr>
        <w:t>se</w:t>
      </w:r>
      <w:r w:rsidR="00BF4D58">
        <w:rPr>
          <w:sz w:val="28"/>
        </w:rPr>
        <w:t xml:space="preserve"> sources</w:t>
      </w:r>
      <w:r w:rsidR="00555FA8">
        <w:rPr>
          <w:sz w:val="28"/>
        </w:rPr>
        <w:t xml:space="preserve"> </w:t>
      </w:r>
      <w:r w:rsidR="00BF4D58">
        <w:rPr>
          <w:sz w:val="28"/>
        </w:rPr>
        <w:t>provide</w:t>
      </w:r>
      <w:r w:rsidR="00A937CF">
        <w:rPr>
          <w:sz w:val="28"/>
        </w:rPr>
        <w:t xml:space="preserve"> funding grants </w:t>
      </w:r>
      <w:r w:rsidR="006C2E10">
        <w:rPr>
          <w:sz w:val="28"/>
        </w:rPr>
        <w:t>for development of new technologies and new concepts</w:t>
      </w:r>
      <w:r w:rsidR="00A937CF">
        <w:rPr>
          <w:sz w:val="28"/>
        </w:rPr>
        <w:t>.</w:t>
      </w:r>
      <w:r w:rsidR="00555FA8">
        <w:rPr>
          <w:sz w:val="28"/>
        </w:rPr>
        <w:t xml:space="preserve"> These same </w:t>
      </w:r>
      <w:r>
        <w:rPr>
          <w:sz w:val="28"/>
        </w:rPr>
        <w:t>sources are seeking predictable return on</w:t>
      </w:r>
      <w:r w:rsidR="00F115A5">
        <w:rPr>
          <w:sz w:val="28"/>
        </w:rPr>
        <w:t xml:space="preserve"> their investments.  They</w:t>
      </w:r>
      <w:r>
        <w:rPr>
          <w:sz w:val="28"/>
        </w:rPr>
        <w:t xml:space="preserve"> invest in t</w:t>
      </w:r>
      <w:r w:rsidR="006C2E10">
        <w:rPr>
          <w:sz w:val="28"/>
        </w:rPr>
        <w:t>echnical concepts t</w:t>
      </w:r>
      <w:r w:rsidR="00BF4D58">
        <w:rPr>
          <w:sz w:val="28"/>
        </w:rPr>
        <w:t xml:space="preserve">hat will </w:t>
      </w:r>
      <w:r w:rsidR="00A937CF">
        <w:rPr>
          <w:sz w:val="28"/>
        </w:rPr>
        <w:t>be systems an</w:t>
      </w:r>
      <w:r w:rsidR="00F115A5">
        <w:rPr>
          <w:sz w:val="28"/>
        </w:rPr>
        <w:t>d architectures in</w:t>
      </w:r>
      <w:r w:rsidR="00BF4D58">
        <w:rPr>
          <w:sz w:val="28"/>
        </w:rPr>
        <w:t xml:space="preserve"> the future</w:t>
      </w:r>
      <w:r w:rsidR="00555FA8">
        <w:rPr>
          <w:sz w:val="28"/>
        </w:rPr>
        <w:t>;</w:t>
      </w:r>
      <w:r w:rsidRPr="007630BD">
        <w:rPr>
          <w:sz w:val="28"/>
        </w:rPr>
        <w:t xml:space="preserve"> </w:t>
      </w:r>
      <w:r>
        <w:rPr>
          <w:sz w:val="28"/>
        </w:rPr>
        <w:t xml:space="preserve">or a </w:t>
      </w:r>
      <w:r w:rsidR="00555FA8">
        <w:rPr>
          <w:sz w:val="28"/>
        </w:rPr>
        <w:t xml:space="preserve">key </w:t>
      </w:r>
      <w:r>
        <w:rPr>
          <w:sz w:val="28"/>
        </w:rPr>
        <w:t>part of the same</w:t>
      </w:r>
      <w:r w:rsidR="00BF4D58">
        <w:rPr>
          <w:sz w:val="28"/>
        </w:rPr>
        <w:t xml:space="preserve">. It is important that we understand </w:t>
      </w:r>
      <w:r>
        <w:rPr>
          <w:sz w:val="28"/>
        </w:rPr>
        <w:t>their financial motivation and the</w:t>
      </w:r>
      <w:r w:rsidR="00F115A5">
        <w:rPr>
          <w:sz w:val="28"/>
        </w:rPr>
        <w:t xml:space="preserve">ir financial strategy.  We would </w:t>
      </w:r>
      <w:r>
        <w:rPr>
          <w:sz w:val="28"/>
        </w:rPr>
        <w:t xml:space="preserve">make a deal when their </w:t>
      </w:r>
      <w:r w:rsidR="00F115A5">
        <w:rPr>
          <w:sz w:val="28"/>
        </w:rPr>
        <w:t xml:space="preserve">investment </w:t>
      </w:r>
      <w:r>
        <w:rPr>
          <w:sz w:val="28"/>
        </w:rPr>
        <w:t>str</w:t>
      </w:r>
      <w:r w:rsidR="00555FA8">
        <w:rPr>
          <w:sz w:val="28"/>
        </w:rPr>
        <w:t xml:space="preserve">ategy matches with our </w:t>
      </w:r>
      <w:r w:rsidR="004D3EAB">
        <w:rPr>
          <w:sz w:val="28"/>
        </w:rPr>
        <w:t xml:space="preserve">technical strategy and </w:t>
      </w:r>
      <w:r w:rsidR="00555FA8">
        <w:rPr>
          <w:sz w:val="28"/>
        </w:rPr>
        <w:t>performance.</w:t>
      </w:r>
      <w:r>
        <w:rPr>
          <w:sz w:val="28"/>
        </w:rPr>
        <w:t xml:space="preserve"> </w:t>
      </w:r>
    </w:p>
    <w:p w:rsidR="00624F51" w:rsidRPr="00E353D7" w:rsidRDefault="00624F51" w:rsidP="00624F51">
      <w:pP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The Planning Horizon </w:t>
      </w:r>
      <w:r w:rsidR="00321624">
        <w:rPr>
          <w:b/>
          <w:sz w:val="34"/>
          <w:szCs w:val="34"/>
        </w:rPr>
        <w:t>and a</w:t>
      </w:r>
      <w:r>
        <w:rPr>
          <w:b/>
          <w:sz w:val="34"/>
          <w:szCs w:val="34"/>
        </w:rPr>
        <w:t xml:space="preserve"> Strategy</w:t>
      </w:r>
      <w:r w:rsidRPr="00E353D7">
        <w:rPr>
          <w:b/>
          <w:sz w:val="34"/>
          <w:szCs w:val="34"/>
        </w:rPr>
        <w:t xml:space="preserve"> </w:t>
      </w:r>
      <w:r w:rsidR="00321624">
        <w:rPr>
          <w:b/>
          <w:sz w:val="34"/>
          <w:szCs w:val="34"/>
        </w:rPr>
        <w:t>to attract investors</w:t>
      </w:r>
    </w:p>
    <w:p w:rsidR="00C758D7" w:rsidRDefault="00A937CF" w:rsidP="00624F51">
      <w:pPr>
        <w:spacing w:line="240" w:lineRule="auto"/>
        <w:ind w:firstLine="720"/>
        <w:rPr>
          <w:sz w:val="28"/>
          <w:szCs w:val="28"/>
        </w:rPr>
      </w:pPr>
      <w:r>
        <w:rPr>
          <w:sz w:val="28"/>
        </w:rPr>
        <w:t xml:space="preserve"> </w:t>
      </w:r>
      <w:r w:rsidR="00217EF3" w:rsidRPr="00624F51">
        <w:rPr>
          <w:sz w:val="28"/>
          <w:szCs w:val="28"/>
        </w:rPr>
        <w:t>Our</w:t>
      </w:r>
      <w:r w:rsidR="00F115A5">
        <w:rPr>
          <w:sz w:val="28"/>
          <w:szCs w:val="28"/>
        </w:rPr>
        <w:t xml:space="preserve"> “strategic approach</w:t>
      </w:r>
      <w:r w:rsidR="008437C2" w:rsidRPr="00624F51">
        <w:rPr>
          <w:sz w:val="28"/>
          <w:szCs w:val="28"/>
        </w:rPr>
        <w:t>”</w:t>
      </w:r>
      <w:r w:rsidR="001813C0" w:rsidRPr="00624F51">
        <w:rPr>
          <w:sz w:val="28"/>
          <w:szCs w:val="28"/>
        </w:rPr>
        <w:t xml:space="preserve"> is to link the Space Elevator Transportation S</w:t>
      </w:r>
      <w:r w:rsidR="008437C2" w:rsidRPr="00624F51">
        <w:rPr>
          <w:sz w:val="28"/>
          <w:szCs w:val="28"/>
        </w:rPr>
        <w:t>ystem to the Space Elevator Enterprise</w:t>
      </w:r>
      <w:r w:rsidR="001813C0" w:rsidRPr="00624F51">
        <w:rPr>
          <w:sz w:val="28"/>
          <w:szCs w:val="28"/>
        </w:rPr>
        <w:t xml:space="preserve"> System</w:t>
      </w:r>
      <w:r w:rsidR="008437C2" w:rsidRPr="00624F51">
        <w:rPr>
          <w:sz w:val="28"/>
          <w:szCs w:val="28"/>
        </w:rPr>
        <w:t>; within a Unifying Vision</w:t>
      </w:r>
      <w:r w:rsidR="00217EF3" w:rsidRPr="00624F51">
        <w:rPr>
          <w:sz w:val="28"/>
          <w:szCs w:val="28"/>
        </w:rPr>
        <w:t>:</w:t>
      </w:r>
      <w:r w:rsidR="00DC439D">
        <w:rPr>
          <w:sz w:val="28"/>
          <w:szCs w:val="28"/>
        </w:rPr>
        <w:t xml:space="preserve"> </w:t>
      </w:r>
      <w:r w:rsidR="008437C2" w:rsidRPr="00624F51">
        <w:rPr>
          <w:sz w:val="28"/>
          <w:szCs w:val="28"/>
        </w:rPr>
        <w:t>the Galactic Harbour.</w:t>
      </w:r>
      <w:r w:rsidR="00BF4D58">
        <w:rPr>
          <w:sz w:val="28"/>
          <w:szCs w:val="28"/>
        </w:rPr>
        <w:t xml:space="preserve"> </w:t>
      </w:r>
      <w:r w:rsidR="007630BD">
        <w:rPr>
          <w:sz w:val="28"/>
          <w:szCs w:val="28"/>
        </w:rPr>
        <w:t xml:space="preserve">We see that happening by 2040 or 2050.  </w:t>
      </w:r>
      <w:r w:rsidR="00DC439D">
        <w:rPr>
          <w:sz w:val="28"/>
          <w:szCs w:val="28"/>
        </w:rPr>
        <w:t>I</w:t>
      </w:r>
      <w:r w:rsidR="00624F51">
        <w:rPr>
          <w:sz w:val="28"/>
          <w:szCs w:val="28"/>
        </w:rPr>
        <w:t xml:space="preserve">nvestors see the timing of </w:t>
      </w:r>
      <w:r w:rsidR="00BF4D58">
        <w:rPr>
          <w:sz w:val="28"/>
          <w:szCs w:val="28"/>
        </w:rPr>
        <w:t xml:space="preserve">the </w:t>
      </w:r>
      <w:r w:rsidR="00624F51">
        <w:rPr>
          <w:sz w:val="28"/>
          <w:szCs w:val="28"/>
        </w:rPr>
        <w:t>payback as a</w:t>
      </w:r>
      <w:r w:rsidR="007630BD">
        <w:rPr>
          <w:sz w:val="28"/>
          <w:szCs w:val="28"/>
        </w:rPr>
        <w:t>n important element of their decision</w:t>
      </w:r>
      <w:r w:rsidR="00555FA8">
        <w:rPr>
          <w:sz w:val="28"/>
          <w:szCs w:val="28"/>
        </w:rPr>
        <w:t>.  They w</w:t>
      </w:r>
      <w:r w:rsidR="00BF4D58">
        <w:rPr>
          <w:sz w:val="28"/>
          <w:szCs w:val="28"/>
        </w:rPr>
        <w:t xml:space="preserve">on’t </w:t>
      </w:r>
      <w:r w:rsidR="00120141">
        <w:rPr>
          <w:sz w:val="28"/>
          <w:szCs w:val="28"/>
        </w:rPr>
        <w:t xml:space="preserve">openly </w:t>
      </w:r>
      <w:r w:rsidR="00BF4D58">
        <w:rPr>
          <w:sz w:val="28"/>
          <w:szCs w:val="28"/>
        </w:rPr>
        <w:t xml:space="preserve">question our technical </w:t>
      </w:r>
      <w:r w:rsidR="00120141">
        <w:rPr>
          <w:sz w:val="28"/>
          <w:szCs w:val="28"/>
        </w:rPr>
        <w:t>competence</w:t>
      </w:r>
      <w:r w:rsidR="00BF4D58">
        <w:rPr>
          <w:sz w:val="28"/>
          <w:szCs w:val="28"/>
        </w:rPr>
        <w:t>; but</w:t>
      </w:r>
      <w:r w:rsidR="007630BD">
        <w:rPr>
          <w:sz w:val="28"/>
          <w:szCs w:val="28"/>
        </w:rPr>
        <w:t xml:space="preserve"> they are curious about the likelihood of “payback”; and are</w:t>
      </w:r>
      <w:r w:rsidR="00BF4D58">
        <w:rPr>
          <w:sz w:val="28"/>
          <w:szCs w:val="28"/>
        </w:rPr>
        <w:t xml:space="preserve"> wary of the</w:t>
      </w:r>
      <w:r w:rsidR="00624F51">
        <w:rPr>
          <w:sz w:val="28"/>
          <w:szCs w:val="28"/>
        </w:rPr>
        <w:t xml:space="preserve"> </w:t>
      </w:r>
      <w:r w:rsidR="00BF4D58">
        <w:rPr>
          <w:sz w:val="28"/>
          <w:szCs w:val="28"/>
        </w:rPr>
        <w:t xml:space="preserve">“present value” of that payback. </w:t>
      </w:r>
      <w:r w:rsidR="00F115A5">
        <w:rPr>
          <w:sz w:val="28"/>
          <w:szCs w:val="28"/>
        </w:rPr>
        <w:t>I’ll cite 2047 as the payback year.</w:t>
      </w:r>
    </w:p>
    <w:p w:rsidR="009641A1" w:rsidRDefault="009641A1" w:rsidP="00624F51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If</w:t>
      </w:r>
      <w:r w:rsidR="00D64635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 </w:t>
      </w:r>
      <w:r w:rsidR="00555FA8">
        <w:rPr>
          <w:sz w:val="28"/>
          <w:szCs w:val="28"/>
        </w:rPr>
        <w:t xml:space="preserve">investor’s </w:t>
      </w:r>
      <w:r>
        <w:rPr>
          <w:sz w:val="28"/>
          <w:szCs w:val="28"/>
        </w:rPr>
        <w:t>payback in 2047 were to be $1000,</w:t>
      </w:r>
      <w:r w:rsidR="00555FA8">
        <w:rPr>
          <w:sz w:val="28"/>
          <w:szCs w:val="28"/>
        </w:rPr>
        <w:t xml:space="preserve"> the </w:t>
      </w:r>
      <w:r>
        <w:rPr>
          <w:sz w:val="28"/>
          <w:szCs w:val="28"/>
        </w:rPr>
        <w:t>present value</w:t>
      </w:r>
      <w:r w:rsidR="00555FA8">
        <w:rPr>
          <w:sz w:val="28"/>
          <w:szCs w:val="28"/>
        </w:rPr>
        <w:t xml:space="preserve"> of that amount</w:t>
      </w:r>
      <w:r>
        <w:rPr>
          <w:sz w:val="28"/>
          <w:szCs w:val="28"/>
        </w:rPr>
        <w:t xml:space="preserve"> in 2017 would be </w:t>
      </w:r>
      <w:r w:rsidR="00C758D7">
        <w:rPr>
          <w:sz w:val="28"/>
          <w:szCs w:val="28"/>
        </w:rPr>
        <w:t xml:space="preserve">less than $100 for normal bank rates (a </w:t>
      </w:r>
      <w:r w:rsidR="00C758D7">
        <w:rPr>
          <w:sz w:val="28"/>
          <w:szCs w:val="28"/>
        </w:rPr>
        <w:lastRenderedPageBreak/>
        <w:t>loan) and less than $25 for risk investment grants.</w:t>
      </w:r>
      <w:r>
        <w:rPr>
          <w:sz w:val="28"/>
          <w:szCs w:val="28"/>
        </w:rPr>
        <w:t xml:space="preserve"> </w:t>
      </w:r>
      <w:r w:rsidR="00FD41B9">
        <w:rPr>
          <w:sz w:val="28"/>
          <w:szCs w:val="28"/>
        </w:rPr>
        <w:t xml:space="preserve">The 30 </w:t>
      </w:r>
      <w:r w:rsidR="00C758D7">
        <w:rPr>
          <w:sz w:val="28"/>
          <w:szCs w:val="28"/>
        </w:rPr>
        <w:t>year duration really kills us.  If the dura</w:t>
      </w:r>
      <w:r w:rsidR="00F115A5">
        <w:rPr>
          <w:sz w:val="28"/>
          <w:szCs w:val="28"/>
        </w:rPr>
        <w:t>tion was reduced to 6 years, that</w:t>
      </w:r>
      <w:r w:rsidR="00C758D7">
        <w:rPr>
          <w:sz w:val="28"/>
          <w:szCs w:val="28"/>
        </w:rPr>
        <w:t xml:space="preserve"> $25 p</w:t>
      </w:r>
      <w:r w:rsidR="00F115A5">
        <w:rPr>
          <w:sz w:val="28"/>
          <w:szCs w:val="28"/>
        </w:rPr>
        <w:t>resent value grows to over $400; a 1600% improvement!!</w:t>
      </w:r>
    </w:p>
    <w:p w:rsidR="007540DD" w:rsidRDefault="00C758D7" w:rsidP="00555FA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 ha!  A strategy emerges</w:t>
      </w:r>
      <w:r w:rsidR="00B253EF">
        <w:rPr>
          <w:sz w:val="28"/>
          <w:szCs w:val="28"/>
        </w:rPr>
        <w:t>!!!  We need to reduce the duration of the payback period from 30 years to 6 years</w:t>
      </w:r>
      <w:r w:rsidR="00321624">
        <w:rPr>
          <w:sz w:val="28"/>
          <w:szCs w:val="28"/>
        </w:rPr>
        <w:t>.  As a result</w:t>
      </w:r>
      <w:r w:rsidR="00FD41B9">
        <w:rPr>
          <w:sz w:val="28"/>
          <w:szCs w:val="28"/>
        </w:rPr>
        <w:t>,</w:t>
      </w:r>
      <w:r w:rsidR="00F115A5">
        <w:rPr>
          <w:sz w:val="28"/>
          <w:szCs w:val="28"/>
        </w:rPr>
        <w:t xml:space="preserve"> the present v</w:t>
      </w:r>
      <w:r w:rsidR="00B253EF">
        <w:rPr>
          <w:sz w:val="28"/>
          <w:szCs w:val="28"/>
        </w:rPr>
        <w:t>alue available to angels gr</w:t>
      </w:r>
      <w:r w:rsidR="00321624">
        <w:rPr>
          <w:sz w:val="28"/>
          <w:szCs w:val="28"/>
        </w:rPr>
        <w:t xml:space="preserve">ows substantially; by 1600% in my example.  </w:t>
      </w:r>
      <w:r w:rsidR="007540DD">
        <w:rPr>
          <w:sz w:val="28"/>
          <w:szCs w:val="28"/>
        </w:rPr>
        <w:t xml:space="preserve">We </w:t>
      </w:r>
      <w:r w:rsidR="00F115A5">
        <w:rPr>
          <w:sz w:val="28"/>
          <w:szCs w:val="28"/>
        </w:rPr>
        <w:t xml:space="preserve">could </w:t>
      </w:r>
      <w:r w:rsidR="007540DD">
        <w:rPr>
          <w:sz w:val="28"/>
          <w:szCs w:val="28"/>
        </w:rPr>
        <w:t xml:space="preserve">accomplish this miracle by segmenting our </w:t>
      </w:r>
      <w:r w:rsidR="00F115A5">
        <w:rPr>
          <w:sz w:val="28"/>
          <w:szCs w:val="28"/>
        </w:rPr>
        <w:t>strategic approach into five</w:t>
      </w:r>
      <w:r w:rsidR="007540DD">
        <w:rPr>
          <w:sz w:val="28"/>
          <w:szCs w:val="28"/>
        </w:rPr>
        <w:t xml:space="preserve"> 6 year plans</w:t>
      </w:r>
      <w:r w:rsidR="00F115A5">
        <w:rPr>
          <w:sz w:val="28"/>
          <w:szCs w:val="28"/>
        </w:rPr>
        <w:t>;</w:t>
      </w:r>
      <w:r w:rsidR="007540DD">
        <w:rPr>
          <w:sz w:val="28"/>
          <w:szCs w:val="28"/>
        </w:rPr>
        <w:t xml:space="preserve"> with a valuable product at the end of each segment. </w:t>
      </w:r>
      <w:r w:rsidR="00F115A5">
        <w:rPr>
          <w:sz w:val="28"/>
          <w:szCs w:val="28"/>
        </w:rPr>
        <w:t xml:space="preserve"> This valuable product must be something the investor wants.</w:t>
      </w:r>
      <w:r w:rsidR="007540DD">
        <w:rPr>
          <w:sz w:val="28"/>
          <w:szCs w:val="28"/>
        </w:rPr>
        <w:t xml:space="preserve"> </w:t>
      </w:r>
    </w:p>
    <w:p w:rsidR="00FD41B9" w:rsidRPr="00E353D7" w:rsidRDefault="00FD41B9" w:rsidP="00FD41B9">
      <w:pP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>By Coincidence …</w:t>
      </w:r>
    </w:p>
    <w:p w:rsidR="00217EF3" w:rsidRDefault="00FD41B9" w:rsidP="00EE7A19">
      <w:pPr>
        <w:spacing w:line="240" w:lineRule="auto"/>
        <w:ind w:firstLine="720"/>
        <w:rPr>
          <w:sz w:val="28"/>
          <w:szCs w:val="28"/>
        </w:rPr>
      </w:pPr>
      <w:r>
        <w:rPr>
          <w:sz w:val="28"/>
        </w:rPr>
        <w:t xml:space="preserve">In late April, </w:t>
      </w:r>
      <w:r w:rsidR="00F115A5">
        <w:rPr>
          <w:sz w:val="28"/>
          <w:szCs w:val="28"/>
        </w:rPr>
        <w:t>I had</w:t>
      </w:r>
      <w:r>
        <w:rPr>
          <w:sz w:val="28"/>
          <w:szCs w:val="28"/>
        </w:rPr>
        <w:t xml:space="preserve"> lunch with an innovator in the commercial space industry.  He got </w:t>
      </w:r>
      <w:r w:rsidR="00555FA8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interesting look on his face </w:t>
      </w:r>
      <w:r w:rsidR="00EE7A19">
        <w:rPr>
          <w:sz w:val="28"/>
          <w:szCs w:val="28"/>
        </w:rPr>
        <w:t>when I mentioned our</w:t>
      </w:r>
      <w:r>
        <w:rPr>
          <w:sz w:val="28"/>
          <w:szCs w:val="28"/>
        </w:rPr>
        <w:t xml:space="preserve"> 30 year planning horizon.</w:t>
      </w:r>
      <w:r w:rsidR="00747432">
        <w:rPr>
          <w:sz w:val="28"/>
          <w:szCs w:val="28"/>
        </w:rPr>
        <w:t xml:space="preserve"> His ba</w:t>
      </w:r>
      <w:r w:rsidR="00555FA8">
        <w:rPr>
          <w:sz w:val="28"/>
          <w:szCs w:val="28"/>
        </w:rPr>
        <w:t>sic position was that – from his industry’s planning</w:t>
      </w:r>
      <w:r w:rsidR="00747432">
        <w:rPr>
          <w:sz w:val="28"/>
          <w:szCs w:val="28"/>
        </w:rPr>
        <w:t xml:space="preserve"> standpoint -- 30 years was just too long. </w:t>
      </w:r>
      <w:r w:rsidR="00555FA8">
        <w:rPr>
          <w:sz w:val="28"/>
          <w:szCs w:val="28"/>
        </w:rPr>
        <w:t xml:space="preserve"> He cited his cycle; presc</w:t>
      </w:r>
      <w:r w:rsidR="000C2396">
        <w:rPr>
          <w:sz w:val="28"/>
          <w:szCs w:val="28"/>
        </w:rPr>
        <w:t xml:space="preserve">ribe a level of performance </w:t>
      </w:r>
      <w:r w:rsidR="006349B1">
        <w:rPr>
          <w:sz w:val="28"/>
          <w:szCs w:val="28"/>
        </w:rPr>
        <w:t xml:space="preserve">to a </w:t>
      </w:r>
      <w:r w:rsidR="000C2396">
        <w:rPr>
          <w:sz w:val="28"/>
          <w:szCs w:val="28"/>
        </w:rPr>
        <w:t xml:space="preserve">satellite </w:t>
      </w:r>
      <w:r w:rsidR="006349B1">
        <w:rPr>
          <w:sz w:val="28"/>
          <w:szCs w:val="28"/>
        </w:rPr>
        <w:t>provider -</w:t>
      </w:r>
      <w:r w:rsidR="00555FA8">
        <w:rPr>
          <w:sz w:val="28"/>
          <w:szCs w:val="28"/>
        </w:rPr>
        <w:t xml:space="preserve"> who builds the satellite in 5 years</w:t>
      </w:r>
      <w:r w:rsidR="000C2396">
        <w:rPr>
          <w:sz w:val="28"/>
          <w:szCs w:val="28"/>
        </w:rPr>
        <w:t>;</w:t>
      </w:r>
      <w:r w:rsidR="00555FA8">
        <w:rPr>
          <w:sz w:val="28"/>
          <w:szCs w:val="28"/>
        </w:rPr>
        <w:t xml:space="preserve"> and it operates for 15 years.  </w:t>
      </w:r>
      <w:r w:rsidR="00747432">
        <w:rPr>
          <w:sz w:val="28"/>
          <w:szCs w:val="28"/>
        </w:rPr>
        <w:t>He pointed out that even DARPA- the Defense Advanced Research Projects Agency – does</w:t>
      </w:r>
      <w:r w:rsidR="00555FA8">
        <w:rPr>
          <w:sz w:val="28"/>
          <w:szCs w:val="28"/>
        </w:rPr>
        <w:t>n’t have a planning horizon 30 years</w:t>
      </w:r>
      <w:r w:rsidR="00747432">
        <w:rPr>
          <w:sz w:val="28"/>
          <w:szCs w:val="28"/>
        </w:rPr>
        <w:t xml:space="preserve"> long; 7 years maybe, 5 years more likely.  If a company canno</w:t>
      </w:r>
      <w:r w:rsidR="00555FA8">
        <w:rPr>
          <w:sz w:val="28"/>
          <w:szCs w:val="28"/>
        </w:rPr>
        <w:t xml:space="preserve">t get DARPA’s attention with a </w:t>
      </w:r>
      <w:r w:rsidR="00747432">
        <w:rPr>
          <w:sz w:val="28"/>
          <w:szCs w:val="28"/>
        </w:rPr>
        <w:t>project con</w:t>
      </w:r>
      <w:r w:rsidR="006349B1">
        <w:rPr>
          <w:sz w:val="28"/>
          <w:szCs w:val="28"/>
        </w:rPr>
        <w:t>cluding in 5 or 7 years, that</w:t>
      </w:r>
      <w:r w:rsidR="00747432">
        <w:rPr>
          <w:sz w:val="28"/>
          <w:szCs w:val="28"/>
        </w:rPr>
        <w:t xml:space="preserve"> company will not receive DARPA funding.  The same was largely true </w:t>
      </w:r>
      <w:r w:rsidR="00555FA8">
        <w:rPr>
          <w:sz w:val="28"/>
          <w:szCs w:val="28"/>
        </w:rPr>
        <w:t xml:space="preserve">of </w:t>
      </w:r>
      <w:r w:rsidR="00747432">
        <w:rPr>
          <w:sz w:val="28"/>
          <w:szCs w:val="28"/>
        </w:rPr>
        <w:t>independent research</w:t>
      </w:r>
      <w:r w:rsidR="00555FA8" w:rsidRPr="00555FA8">
        <w:rPr>
          <w:sz w:val="28"/>
          <w:szCs w:val="28"/>
        </w:rPr>
        <w:t xml:space="preserve"> </w:t>
      </w:r>
      <w:r w:rsidR="00561B4C">
        <w:rPr>
          <w:sz w:val="28"/>
          <w:szCs w:val="28"/>
        </w:rPr>
        <w:t>within companies</w:t>
      </w:r>
      <w:r w:rsidR="00747432">
        <w:rPr>
          <w:sz w:val="28"/>
          <w:szCs w:val="28"/>
        </w:rPr>
        <w:t>.</w:t>
      </w:r>
    </w:p>
    <w:p w:rsidR="00747432" w:rsidRDefault="00747432" w:rsidP="00EE7A19">
      <w:pPr>
        <w:spacing w:line="240" w:lineRule="auto"/>
        <w:ind w:firstLine="720"/>
        <w:rPr>
          <w:sz w:val="28"/>
        </w:rPr>
      </w:pPr>
      <w:r>
        <w:rPr>
          <w:sz w:val="28"/>
        </w:rPr>
        <w:t>I listened intently.  After lunch, it hit me!</w:t>
      </w:r>
      <w:r w:rsidR="00555FA8">
        <w:rPr>
          <w:sz w:val="28"/>
        </w:rPr>
        <w:t xml:space="preserve">  </w:t>
      </w:r>
      <w:r w:rsidR="00561B4C">
        <w:rPr>
          <w:sz w:val="28"/>
        </w:rPr>
        <w:t>The technical advice I was getting was the same as the fiscal advice; segment our next 30 years into 5 planning periods or</w:t>
      </w:r>
      <w:r w:rsidR="00D64635">
        <w:rPr>
          <w:sz w:val="28"/>
        </w:rPr>
        <w:t xml:space="preserve"> development </w:t>
      </w:r>
      <w:r w:rsidR="00561B4C">
        <w:rPr>
          <w:sz w:val="28"/>
        </w:rPr>
        <w:t xml:space="preserve">phases.  Each of these phases concludes with an available technology or technical product that someone else also wants.  We want it to progress to our </w:t>
      </w:r>
      <w:r w:rsidR="0010664C">
        <w:rPr>
          <w:sz w:val="28"/>
        </w:rPr>
        <w:t>long-term</w:t>
      </w:r>
      <w:r w:rsidR="00561B4C">
        <w:rPr>
          <w:sz w:val="28"/>
        </w:rPr>
        <w:t xml:space="preserve"> destination; the other party wants it because it is part of their </w:t>
      </w:r>
      <w:r w:rsidR="00D64635">
        <w:rPr>
          <w:sz w:val="28"/>
        </w:rPr>
        <w:t>future</w:t>
      </w:r>
      <w:r w:rsidR="00561B4C">
        <w:rPr>
          <w:sz w:val="28"/>
        </w:rPr>
        <w:t xml:space="preserve"> </w:t>
      </w:r>
      <w:r w:rsidR="006349B1">
        <w:rPr>
          <w:sz w:val="28"/>
        </w:rPr>
        <w:t>vision</w:t>
      </w:r>
      <w:r w:rsidR="00561B4C">
        <w:rPr>
          <w:sz w:val="28"/>
        </w:rPr>
        <w:t xml:space="preserve">.  By </w:t>
      </w:r>
      <w:r w:rsidR="0010664C">
        <w:rPr>
          <w:sz w:val="28"/>
        </w:rPr>
        <w:t xml:space="preserve">segmenting our journey in this </w:t>
      </w:r>
      <w:r w:rsidR="00B279A8">
        <w:rPr>
          <w:sz w:val="28"/>
        </w:rPr>
        <w:t>manner,</w:t>
      </w:r>
      <w:r w:rsidR="0010664C">
        <w:rPr>
          <w:sz w:val="28"/>
        </w:rPr>
        <w:t xml:space="preserve"> we become more “interesting” to our sources of funds. </w:t>
      </w:r>
      <w:r w:rsidR="00561B4C">
        <w:rPr>
          <w:sz w:val="28"/>
        </w:rPr>
        <w:t xml:space="preserve"> </w:t>
      </w:r>
    </w:p>
    <w:p w:rsidR="00B279A8" w:rsidRDefault="00B279A8" w:rsidP="000E2083">
      <w:pPr>
        <w:spacing w:after="0"/>
        <w:rPr>
          <w:sz w:val="28"/>
        </w:rPr>
      </w:pPr>
    </w:p>
    <w:p w:rsidR="00B279A8" w:rsidRPr="00E353D7" w:rsidRDefault="00B279A8" w:rsidP="00B279A8">
      <w:pP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>A Way to Proceed</w:t>
      </w:r>
    </w:p>
    <w:p w:rsidR="00B279A8" w:rsidRDefault="00B279A8" w:rsidP="005F1E99">
      <w:pPr>
        <w:spacing w:after="0" w:line="240" w:lineRule="auto"/>
        <w:ind w:firstLine="720"/>
        <w:rPr>
          <w:sz w:val="28"/>
        </w:rPr>
      </w:pPr>
      <w:r>
        <w:rPr>
          <w:sz w:val="28"/>
        </w:rPr>
        <w:t xml:space="preserve">We now have two strong hints that the </w:t>
      </w:r>
      <w:r w:rsidR="009F7B00">
        <w:rPr>
          <w:sz w:val="28"/>
        </w:rPr>
        <w:t xml:space="preserve">ISEC’s </w:t>
      </w:r>
      <w:r>
        <w:rPr>
          <w:sz w:val="28"/>
        </w:rPr>
        <w:t xml:space="preserve">next 30 years should be composed of 5 </w:t>
      </w:r>
      <w:r w:rsidR="001F48C4">
        <w:rPr>
          <w:sz w:val="28"/>
        </w:rPr>
        <w:t>six-year</w:t>
      </w:r>
      <w:r w:rsidR="009F7B00">
        <w:rPr>
          <w:sz w:val="28"/>
        </w:rPr>
        <w:t xml:space="preserve"> planning p</w:t>
      </w:r>
      <w:r w:rsidR="006349B1">
        <w:rPr>
          <w:sz w:val="28"/>
        </w:rPr>
        <w:t>hase</w:t>
      </w:r>
      <w:r w:rsidR="009F7B00">
        <w:rPr>
          <w:sz w:val="28"/>
        </w:rPr>
        <w:t>s</w:t>
      </w:r>
      <w:r>
        <w:rPr>
          <w:sz w:val="28"/>
        </w:rPr>
        <w:t xml:space="preserve">.  With </w:t>
      </w:r>
      <w:r w:rsidR="006349B1">
        <w:rPr>
          <w:sz w:val="28"/>
        </w:rPr>
        <w:t>six-year planning phase</w:t>
      </w:r>
      <w:r w:rsidR="008E37E8">
        <w:rPr>
          <w:sz w:val="28"/>
        </w:rPr>
        <w:t>s</w:t>
      </w:r>
      <w:r>
        <w:rPr>
          <w:sz w:val="28"/>
        </w:rPr>
        <w:t xml:space="preserve">, we can improve the respective “Present Value” of the products of each </w:t>
      </w:r>
      <w:r w:rsidR="006349B1">
        <w:rPr>
          <w:sz w:val="28"/>
        </w:rPr>
        <w:t>phase</w:t>
      </w:r>
      <w:r w:rsidR="009F7B00">
        <w:rPr>
          <w:sz w:val="28"/>
        </w:rPr>
        <w:t>;</w:t>
      </w:r>
      <w:r>
        <w:rPr>
          <w:sz w:val="28"/>
        </w:rPr>
        <w:t xml:space="preserve"> and we can offer each prospective investor a more reliable </w:t>
      </w:r>
      <w:r>
        <w:rPr>
          <w:sz w:val="28"/>
        </w:rPr>
        <w:lastRenderedPageBreak/>
        <w:t>prediction of our pending technical success. Further</w:t>
      </w:r>
      <w:r w:rsidR="008E37E8">
        <w:rPr>
          <w:sz w:val="28"/>
        </w:rPr>
        <w:t>,</w:t>
      </w:r>
      <w:r>
        <w:rPr>
          <w:sz w:val="28"/>
        </w:rPr>
        <w:t xml:space="preserve"> that timing correlates with the planning cycles of </w:t>
      </w:r>
      <w:r w:rsidR="00DC439D">
        <w:rPr>
          <w:sz w:val="28"/>
        </w:rPr>
        <w:t xml:space="preserve">other </w:t>
      </w:r>
      <w:r>
        <w:rPr>
          <w:sz w:val="28"/>
        </w:rPr>
        <w:t>potential industry partners and government funding s</w:t>
      </w:r>
      <w:r w:rsidR="00722986">
        <w:rPr>
          <w:sz w:val="28"/>
        </w:rPr>
        <w:t>o</w:t>
      </w:r>
      <w:r>
        <w:rPr>
          <w:sz w:val="28"/>
        </w:rPr>
        <w:t xml:space="preserve">urces.  </w:t>
      </w:r>
      <w:r w:rsidR="008E37E8">
        <w:rPr>
          <w:sz w:val="28"/>
        </w:rPr>
        <w:t>(</w:t>
      </w:r>
      <w:r>
        <w:rPr>
          <w:sz w:val="28"/>
        </w:rPr>
        <w:t xml:space="preserve">Before anyone gets excited </w:t>
      </w:r>
      <w:r w:rsidR="00722986">
        <w:rPr>
          <w:sz w:val="28"/>
        </w:rPr>
        <w:t>-- ISEC</w:t>
      </w:r>
      <w:r>
        <w:rPr>
          <w:sz w:val="28"/>
        </w:rPr>
        <w:t xml:space="preserve"> is </w:t>
      </w:r>
      <w:r w:rsidR="00722986">
        <w:rPr>
          <w:sz w:val="28"/>
        </w:rPr>
        <w:t xml:space="preserve">still </w:t>
      </w:r>
      <w:r>
        <w:rPr>
          <w:sz w:val="28"/>
        </w:rPr>
        <w:t xml:space="preserve">not looking for government funding! </w:t>
      </w:r>
      <w:r w:rsidR="00DC439D">
        <w:rPr>
          <w:sz w:val="28"/>
        </w:rPr>
        <w:t xml:space="preserve">-- </w:t>
      </w:r>
      <w:r>
        <w:rPr>
          <w:sz w:val="28"/>
        </w:rPr>
        <w:t>But, our prospective partners mig</w:t>
      </w:r>
      <w:r w:rsidR="00D64635">
        <w:rPr>
          <w:sz w:val="28"/>
        </w:rPr>
        <w:t>ht be</w:t>
      </w:r>
      <w:r w:rsidR="008E37E8">
        <w:rPr>
          <w:sz w:val="28"/>
        </w:rPr>
        <w:t>)</w:t>
      </w:r>
      <w:r w:rsidR="00D64635">
        <w:rPr>
          <w:sz w:val="28"/>
        </w:rPr>
        <w:t>.</w:t>
      </w:r>
    </w:p>
    <w:p w:rsidR="008E37E8" w:rsidRDefault="008E37E8" w:rsidP="005F1E99">
      <w:pPr>
        <w:spacing w:after="0" w:line="240" w:lineRule="auto"/>
        <w:ind w:firstLine="720"/>
        <w:rPr>
          <w:sz w:val="28"/>
        </w:rPr>
      </w:pPr>
      <w:r>
        <w:rPr>
          <w:sz w:val="28"/>
        </w:rPr>
        <w:t xml:space="preserve">So, what are these </w:t>
      </w:r>
      <w:r w:rsidR="00016E17">
        <w:rPr>
          <w:sz w:val="28"/>
        </w:rPr>
        <w:t>phases</w:t>
      </w:r>
      <w:r>
        <w:rPr>
          <w:sz w:val="28"/>
        </w:rPr>
        <w:t>?</w:t>
      </w:r>
      <w:r w:rsidR="001F48C4">
        <w:rPr>
          <w:sz w:val="28"/>
        </w:rPr>
        <w:t xml:space="preserve">  In truth, </w:t>
      </w:r>
      <w:r w:rsidR="009F7B00">
        <w:rPr>
          <w:sz w:val="28"/>
        </w:rPr>
        <w:t xml:space="preserve">we don’t exactly know; but we have some good ideas and a few criteria to consider.    For now, the </w:t>
      </w:r>
      <w:r w:rsidR="00016E17">
        <w:rPr>
          <w:sz w:val="28"/>
        </w:rPr>
        <w:t>phases</w:t>
      </w:r>
      <w:r w:rsidR="009F7B00">
        <w:rPr>
          <w:sz w:val="28"/>
        </w:rPr>
        <w:t xml:space="preserve"> will be like these six initial suggestions:</w:t>
      </w:r>
    </w:p>
    <w:p w:rsidR="001D752D" w:rsidRDefault="001D752D" w:rsidP="005F1E99">
      <w:pPr>
        <w:spacing w:after="0" w:line="240" w:lineRule="auto"/>
        <w:ind w:firstLine="720"/>
        <w:rPr>
          <w:sz w:val="28"/>
        </w:rPr>
      </w:pPr>
    </w:p>
    <w:p w:rsidR="001D752D" w:rsidRDefault="00D64635" w:rsidP="001D752D">
      <w:pPr>
        <w:pStyle w:val="ListParagraph"/>
        <w:numPr>
          <w:ilvl w:val="0"/>
          <w:numId w:val="33"/>
        </w:numPr>
        <w:spacing w:after="0" w:line="240" w:lineRule="auto"/>
        <w:rPr>
          <w:sz w:val="28"/>
        </w:rPr>
      </w:pPr>
      <w:r>
        <w:rPr>
          <w:sz w:val="28"/>
        </w:rPr>
        <w:t>An o</w:t>
      </w:r>
      <w:r w:rsidR="001D752D">
        <w:rPr>
          <w:sz w:val="28"/>
        </w:rPr>
        <w:t>n-orbit demonstration that is climber and tether operations related.</w:t>
      </w:r>
    </w:p>
    <w:p w:rsidR="001D752D" w:rsidRDefault="001D752D" w:rsidP="001D752D">
      <w:pPr>
        <w:pStyle w:val="ListParagraph"/>
        <w:numPr>
          <w:ilvl w:val="0"/>
          <w:numId w:val="33"/>
        </w:numPr>
        <w:spacing w:after="0" w:line="240" w:lineRule="auto"/>
        <w:rPr>
          <w:sz w:val="28"/>
        </w:rPr>
      </w:pPr>
      <w:r>
        <w:rPr>
          <w:sz w:val="28"/>
        </w:rPr>
        <w:t xml:space="preserve">Earth Port prototype construction </w:t>
      </w:r>
      <w:r w:rsidR="00D64635">
        <w:rPr>
          <w:sz w:val="28"/>
        </w:rPr>
        <w:t>project</w:t>
      </w:r>
      <w:r>
        <w:rPr>
          <w:sz w:val="28"/>
        </w:rPr>
        <w:t>; in the mid-Pacific (near Hawaii - to lure partners to paradise).</w:t>
      </w:r>
    </w:p>
    <w:p w:rsidR="001D752D" w:rsidRDefault="001D752D" w:rsidP="001D752D">
      <w:pPr>
        <w:pStyle w:val="ListParagraph"/>
        <w:numPr>
          <w:ilvl w:val="0"/>
          <w:numId w:val="33"/>
        </w:numPr>
        <w:spacing w:after="0" w:line="240" w:lineRule="auto"/>
        <w:rPr>
          <w:sz w:val="28"/>
        </w:rPr>
      </w:pPr>
      <w:r>
        <w:rPr>
          <w:sz w:val="28"/>
        </w:rPr>
        <w:t>Materials – environmental assessments</w:t>
      </w:r>
    </w:p>
    <w:p w:rsidR="001D752D" w:rsidRPr="00260157" w:rsidRDefault="001D752D" w:rsidP="001D752D">
      <w:pPr>
        <w:pStyle w:val="ListParagraph"/>
        <w:numPr>
          <w:ilvl w:val="0"/>
          <w:numId w:val="33"/>
        </w:numPr>
        <w:spacing w:after="0" w:line="240" w:lineRule="auto"/>
        <w:rPr>
          <w:sz w:val="28"/>
        </w:rPr>
      </w:pPr>
      <w:r w:rsidRPr="00260157">
        <w:rPr>
          <w:sz w:val="28"/>
        </w:rPr>
        <w:t>GEO Node stressing CONOPS of small service space craft.</w:t>
      </w:r>
    </w:p>
    <w:p w:rsidR="000C2396" w:rsidRPr="000C2396" w:rsidRDefault="001D752D" w:rsidP="000C2396">
      <w:pPr>
        <w:pStyle w:val="ListParagraph"/>
        <w:numPr>
          <w:ilvl w:val="0"/>
          <w:numId w:val="33"/>
        </w:numPr>
        <w:spacing w:after="0" w:line="240" w:lineRule="auto"/>
        <w:rPr>
          <w:sz w:val="28"/>
        </w:rPr>
      </w:pPr>
      <w:r>
        <w:rPr>
          <w:sz w:val="28"/>
        </w:rPr>
        <w:t xml:space="preserve">Tether deployment and / or repair.  </w:t>
      </w:r>
    </w:p>
    <w:p w:rsidR="001D752D" w:rsidRDefault="001D752D" w:rsidP="005F1E99">
      <w:pPr>
        <w:spacing w:after="0" w:line="240" w:lineRule="auto"/>
        <w:ind w:firstLine="720"/>
        <w:rPr>
          <w:sz w:val="28"/>
        </w:rPr>
      </w:pPr>
    </w:p>
    <w:p w:rsidR="000C2396" w:rsidRDefault="000C2396" w:rsidP="000C2396">
      <w:pPr>
        <w:spacing w:line="240" w:lineRule="auto"/>
        <w:ind w:firstLine="720"/>
        <w:rPr>
          <w:sz w:val="28"/>
        </w:rPr>
      </w:pPr>
      <w:r>
        <w:rPr>
          <w:sz w:val="28"/>
        </w:rPr>
        <w:t>It is likely that there are more</w:t>
      </w:r>
      <w:r w:rsidR="00280233">
        <w:rPr>
          <w:sz w:val="28"/>
        </w:rPr>
        <w:t xml:space="preserve"> than 6</w:t>
      </w:r>
      <w:r>
        <w:rPr>
          <w:sz w:val="28"/>
        </w:rPr>
        <w:t xml:space="preserve"> phases</w:t>
      </w:r>
      <w:r w:rsidR="00E94ECE">
        <w:rPr>
          <w:sz w:val="28"/>
        </w:rPr>
        <w:t xml:space="preserve">, </w:t>
      </w:r>
      <w:bookmarkStart w:id="0" w:name="_GoBack"/>
      <w:bookmarkEnd w:id="0"/>
      <w:r>
        <w:rPr>
          <w:sz w:val="28"/>
        </w:rPr>
        <w:t>and different timing than these phases; but more about that in a subsequent Architecture Note</w:t>
      </w:r>
      <w:r w:rsidR="00E94ECE">
        <w:rPr>
          <w:sz w:val="28"/>
        </w:rPr>
        <w:t>s.</w:t>
      </w:r>
    </w:p>
    <w:p w:rsidR="001D752D" w:rsidRPr="00E353D7" w:rsidRDefault="001D752D" w:rsidP="001D752D">
      <w:pP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>Some thoughts about the five phases</w:t>
      </w:r>
    </w:p>
    <w:p w:rsidR="001D752D" w:rsidRDefault="001D752D" w:rsidP="001D752D">
      <w:pPr>
        <w:spacing w:after="0" w:line="240" w:lineRule="auto"/>
        <w:ind w:firstLine="720"/>
        <w:rPr>
          <w:sz w:val="28"/>
        </w:rPr>
      </w:pPr>
      <w:r>
        <w:rPr>
          <w:sz w:val="28"/>
        </w:rPr>
        <w:t>ISEC needs to examine what products these 5 efforts would deliver and identify potential partners</w:t>
      </w:r>
      <w:r w:rsidR="00D64635">
        <w:rPr>
          <w:sz w:val="28"/>
        </w:rPr>
        <w:t xml:space="preserve"> </w:t>
      </w:r>
      <w:r w:rsidR="00DC439D">
        <w:rPr>
          <w:sz w:val="28"/>
        </w:rPr>
        <w:t>with interest in the</w:t>
      </w:r>
      <w:r w:rsidR="00D64635">
        <w:rPr>
          <w:sz w:val="28"/>
        </w:rPr>
        <w:t xml:space="preserve"> preliminary offerings:</w:t>
      </w:r>
      <w:r w:rsidR="00347837">
        <w:rPr>
          <w:sz w:val="28"/>
        </w:rPr>
        <w:t xml:space="preserve"> </w:t>
      </w:r>
    </w:p>
    <w:p w:rsidR="009F7B00" w:rsidRDefault="009F7B00" w:rsidP="00347837">
      <w:pPr>
        <w:spacing w:after="0" w:line="240" w:lineRule="auto"/>
        <w:rPr>
          <w:sz w:val="28"/>
        </w:rPr>
      </w:pPr>
    </w:p>
    <w:p w:rsidR="009F7B00" w:rsidRDefault="00DC439D" w:rsidP="005F1E99">
      <w:pPr>
        <w:pStyle w:val="ListParagraph"/>
        <w:numPr>
          <w:ilvl w:val="0"/>
          <w:numId w:val="31"/>
        </w:numPr>
        <w:spacing w:after="0" w:line="240" w:lineRule="auto"/>
        <w:rPr>
          <w:sz w:val="28"/>
        </w:rPr>
      </w:pPr>
      <w:r>
        <w:rPr>
          <w:sz w:val="28"/>
        </w:rPr>
        <w:t>An o</w:t>
      </w:r>
      <w:r w:rsidR="009F7B00">
        <w:rPr>
          <w:sz w:val="28"/>
        </w:rPr>
        <w:t>n-orbit demonstration</w:t>
      </w:r>
      <w:r w:rsidR="001F48C4">
        <w:rPr>
          <w:sz w:val="28"/>
        </w:rPr>
        <w:t xml:space="preserve"> that is climber and</w:t>
      </w:r>
      <w:r w:rsidR="009F7B00">
        <w:rPr>
          <w:sz w:val="28"/>
        </w:rPr>
        <w:t xml:space="preserve"> tether</w:t>
      </w:r>
      <w:r w:rsidR="001F48C4">
        <w:rPr>
          <w:sz w:val="28"/>
        </w:rPr>
        <w:t xml:space="preserve"> operations</w:t>
      </w:r>
      <w:r w:rsidR="009F7B00">
        <w:rPr>
          <w:sz w:val="28"/>
        </w:rPr>
        <w:t xml:space="preserve"> related</w:t>
      </w:r>
      <w:r w:rsidR="001F48C4">
        <w:rPr>
          <w:sz w:val="28"/>
        </w:rPr>
        <w:t>.</w:t>
      </w:r>
    </w:p>
    <w:p w:rsidR="001F48C4" w:rsidRDefault="00513087" w:rsidP="005F1E99">
      <w:pPr>
        <w:pStyle w:val="ListParagraph"/>
        <w:numPr>
          <w:ilvl w:val="1"/>
          <w:numId w:val="31"/>
        </w:numPr>
        <w:spacing w:after="0" w:line="240" w:lineRule="auto"/>
        <w:rPr>
          <w:sz w:val="28"/>
        </w:rPr>
      </w:pPr>
      <w:r>
        <w:rPr>
          <w:sz w:val="28"/>
        </w:rPr>
        <w:t xml:space="preserve">ISEC needs more information about the Tether – Climber interactive dynamic environment.  The product of this period would be improved dynamic statistics and probably some “wear &amp; tear” insights.  </w:t>
      </w:r>
    </w:p>
    <w:p w:rsidR="00421E18" w:rsidRDefault="00421E18" w:rsidP="005F1E99">
      <w:pPr>
        <w:pStyle w:val="ListParagraph"/>
        <w:numPr>
          <w:ilvl w:val="1"/>
          <w:numId w:val="31"/>
        </w:numPr>
        <w:spacing w:after="0" w:line="240" w:lineRule="auto"/>
        <w:rPr>
          <w:sz w:val="28"/>
        </w:rPr>
      </w:pPr>
      <w:r>
        <w:rPr>
          <w:sz w:val="28"/>
        </w:rPr>
        <w:t>Potential Partner</w:t>
      </w:r>
      <w:r w:rsidR="00043D49">
        <w:rPr>
          <w:sz w:val="28"/>
        </w:rPr>
        <w:t>s</w:t>
      </w:r>
      <w:r>
        <w:rPr>
          <w:sz w:val="28"/>
        </w:rPr>
        <w:t xml:space="preserve"> </w:t>
      </w:r>
      <w:r w:rsidRPr="00421E18">
        <w:rPr>
          <w:sz w:val="28"/>
        </w:rPr>
        <w:sym w:font="Wingdings" w:char="F0E8"/>
      </w:r>
      <w:r>
        <w:rPr>
          <w:sz w:val="28"/>
        </w:rPr>
        <w:t xml:space="preserve"> Space Operations Industry members</w:t>
      </w:r>
      <w:r w:rsidR="00FB0ACC">
        <w:rPr>
          <w:sz w:val="28"/>
        </w:rPr>
        <w:t xml:space="preserve">; perhaps within their </w:t>
      </w:r>
      <w:r w:rsidR="00D97AF0">
        <w:rPr>
          <w:sz w:val="28"/>
        </w:rPr>
        <w:t xml:space="preserve">internal </w:t>
      </w:r>
      <w:r w:rsidR="00FB0ACC">
        <w:rPr>
          <w:sz w:val="28"/>
        </w:rPr>
        <w:t>research efforts.</w:t>
      </w:r>
    </w:p>
    <w:p w:rsidR="009F7B00" w:rsidRDefault="009F7B00" w:rsidP="005F1E99">
      <w:pPr>
        <w:pStyle w:val="ListParagraph"/>
        <w:numPr>
          <w:ilvl w:val="0"/>
          <w:numId w:val="31"/>
        </w:numPr>
        <w:spacing w:after="0" w:line="240" w:lineRule="auto"/>
        <w:rPr>
          <w:sz w:val="28"/>
        </w:rPr>
      </w:pPr>
      <w:r>
        <w:rPr>
          <w:sz w:val="28"/>
        </w:rPr>
        <w:t xml:space="preserve">Earth Port </w:t>
      </w:r>
      <w:r w:rsidR="00347837">
        <w:rPr>
          <w:sz w:val="28"/>
        </w:rPr>
        <w:t>prototype c</w:t>
      </w:r>
      <w:r>
        <w:rPr>
          <w:sz w:val="28"/>
        </w:rPr>
        <w:t>onstruction</w:t>
      </w:r>
      <w:r w:rsidR="000D01F9">
        <w:rPr>
          <w:sz w:val="28"/>
        </w:rPr>
        <w:t>; in the mid-</w:t>
      </w:r>
      <w:r w:rsidR="004F242B">
        <w:rPr>
          <w:sz w:val="28"/>
        </w:rPr>
        <w:t xml:space="preserve">Pacific (near Hawaii - to lure partners to </w:t>
      </w:r>
      <w:r w:rsidR="006C2E10">
        <w:rPr>
          <w:sz w:val="28"/>
        </w:rPr>
        <w:t>examine</w:t>
      </w:r>
      <w:r w:rsidR="004F242B">
        <w:rPr>
          <w:sz w:val="28"/>
        </w:rPr>
        <w:t>).</w:t>
      </w:r>
    </w:p>
    <w:p w:rsidR="00421E18" w:rsidRDefault="00421E18" w:rsidP="005F1E99">
      <w:pPr>
        <w:pStyle w:val="ListParagraph"/>
        <w:numPr>
          <w:ilvl w:val="1"/>
          <w:numId w:val="31"/>
        </w:numPr>
        <w:spacing w:after="0" w:line="240" w:lineRule="auto"/>
        <w:rPr>
          <w:sz w:val="28"/>
        </w:rPr>
      </w:pPr>
      <w:r>
        <w:rPr>
          <w:sz w:val="28"/>
        </w:rPr>
        <w:t>There are several Earth Port considerations – Sea Floor attachment; Tether Reel</w:t>
      </w:r>
      <w:r w:rsidR="000D01F9">
        <w:rPr>
          <w:sz w:val="28"/>
        </w:rPr>
        <w:t xml:space="preserve"> in - Reel out</w:t>
      </w:r>
      <w:r>
        <w:rPr>
          <w:sz w:val="28"/>
        </w:rPr>
        <w:t xml:space="preserve"> operations, Tether Terminus movement</w:t>
      </w:r>
      <w:r w:rsidR="000D01F9">
        <w:rPr>
          <w:sz w:val="28"/>
        </w:rPr>
        <w:t>,</w:t>
      </w:r>
      <w:r>
        <w:rPr>
          <w:sz w:val="28"/>
        </w:rPr>
        <w:t xml:space="preserve"> and extended </w:t>
      </w:r>
      <w:r w:rsidR="000D01F9">
        <w:rPr>
          <w:sz w:val="28"/>
        </w:rPr>
        <w:t xml:space="preserve">sea state, </w:t>
      </w:r>
      <w:r>
        <w:rPr>
          <w:sz w:val="28"/>
        </w:rPr>
        <w:t xml:space="preserve">weather &amp; </w:t>
      </w:r>
      <w:r>
        <w:rPr>
          <w:sz w:val="28"/>
        </w:rPr>
        <w:lastRenderedPageBreak/>
        <w:t>climatology understanding</w:t>
      </w:r>
      <w:r w:rsidR="000D01F9">
        <w:rPr>
          <w:sz w:val="28"/>
        </w:rPr>
        <w:t xml:space="preserve">.  Recall – </w:t>
      </w:r>
      <w:r w:rsidR="00D64635">
        <w:rPr>
          <w:sz w:val="28"/>
        </w:rPr>
        <w:t>the Earth Port’s region is</w:t>
      </w:r>
      <w:r w:rsidR="000D01F9">
        <w:rPr>
          <w:sz w:val="28"/>
        </w:rPr>
        <w:t xml:space="preserve"> 40 kilometers</w:t>
      </w:r>
      <w:r w:rsidR="00D64635">
        <w:rPr>
          <w:sz w:val="28"/>
        </w:rPr>
        <w:t xml:space="preserve"> high</w:t>
      </w:r>
      <w:r w:rsidR="000D01F9">
        <w:rPr>
          <w:sz w:val="28"/>
        </w:rPr>
        <w:t>;</w:t>
      </w:r>
      <w:r w:rsidR="000D01F9" w:rsidRPr="000D01F9">
        <w:rPr>
          <w:sz w:val="28"/>
        </w:rPr>
        <w:t xml:space="preserve"> </w:t>
      </w:r>
      <w:r w:rsidR="000D01F9">
        <w:rPr>
          <w:sz w:val="28"/>
        </w:rPr>
        <w:t>at least.</w:t>
      </w:r>
    </w:p>
    <w:p w:rsidR="00421E18" w:rsidRDefault="00043D49" w:rsidP="005F1E99">
      <w:pPr>
        <w:pStyle w:val="ListParagraph"/>
        <w:numPr>
          <w:ilvl w:val="1"/>
          <w:numId w:val="31"/>
        </w:numPr>
        <w:spacing w:after="0" w:line="240" w:lineRule="auto"/>
        <w:rPr>
          <w:sz w:val="28"/>
        </w:rPr>
      </w:pPr>
      <w:r>
        <w:rPr>
          <w:sz w:val="28"/>
        </w:rPr>
        <w:t xml:space="preserve">Potential Partner </w:t>
      </w:r>
      <w:r w:rsidRPr="00043D49">
        <w:rPr>
          <w:sz w:val="28"/>
        </w:rPr>
        <w:sym w:font="Wingdings" w:char="F0E8"/>
      </w:r>
      <w:r>
        <w:rPr>
          <w:sz w:val="28"/>
        </w:rPr>
        <w:t xml:space="preserve">  The Maritime and Port Industry members</w:t>
      </w:r>
      <w:r w:rsidR="00D64635">
        <w:rPr>
          <w:sz w:val="28"/>
        </w:rPr>
        <w:t xml:space="preserve">.  </w:t>
      </w:r>
    </w:p>
    <w:p w:rsidR="004F242B" w:rsidRDefault="004F242B" w:rsidP="005F1E99">
      <w:pPr>
        <w:pStyle w:val="ListParagraph"/>
        <w:numPr>
          <w:ilvl w:val="0"/>
          <w:numId w:val="31"/>
        </w:numPr>
        <w:spacing w:after="0" w:line="240" w:lineRule="auto"/>
        <w:rPr>
          <w:sz w:val="28"/>
        </w:rPr>
      </w:pPr>
      <w:r>
        <w:rPr>
          <w:sz w:val="28"/>
        </w:rPr>
        <w:t xml:space="preserve">Materials – environmental </w:t>
      </w:r>
      <w:r w:rsidR="00927D19">
        <w:rPr>
          <w:sz w:val="28"/>
        </w:rPr>
        <w:t>assessments</w:t>
      </w:r>
    </w:p>
    <w:p w:rsidR="00505004" w:rsidRDefault="005514C8" w:rsidP="005F1E99">
      <w:pPr>
        <w:pStyle w:val="ListParagraph"/>
        <w:numPr>
          <w:ilvl w:val="1"/>
          <w:numId w:val="31"/>
        </w:numPr>
        <w:spacing w:after="0" w:line="240" w:lineRule="auto"/>
        <w:rPr>
          <w:sz w:val="28"/>
        </w:rPr>
      </w:pPr>
      <w:r>
        <w:rPr>
          <w:sz w:val="28"/>
        </w:rPr>
        <w:t xml:space="preserve">Materials technologies will be </w:t>
      </w:r>
      <w:r w:rsidR="00505004">
        <w:rPr>
          <w:sz w:val="28"/>
        </w:rPr>
        <w:t>exploding as we approach our pre-IOC years</w:t>
      </w:r>
      <w:r>
        <w:rPr>
          <w:sz w:val="28"/>
        </w:rPr>
        <w:t xml:space="preserve">.  ISEC is (or will be) interested in a wide variety of long lasting, light weight, repairable materials for the Space Elevator Transportation </w:t>
      </w:r>
      <w:r w:rsidR="00505004">
        <w:rPr>
          <w:sz w:val="28"/>
        </w:rPr>
        <w:t>System deployment and construction.</w:t>
      </w:r>
    </w:p>
    <w:p w:rsidR="00260157" w:rsidRPr="00FB0ACC" w:rsidRDefault="00505004" w:rsidP="00FD129B">
      <w:pPr>
        <w:pStyle w:val="ListParagraph"/>
        <w:numPr>
          <w:ilvl w:val="1"/>
          <w:numId w:val="31"/>
        </w:numPr>
        <w:spacing w:after="0" w:line="240" w:lineRule="auto"/>
        <w:rPr>
          <w:sz w:val="28"/>
        </w:rPr>
      </w:pPr>
      <w:r w:rsidRPr="00FB0ACC">
        <w:rPr>
          <w:sz w:val="28"/>
        </w:rPr>
        <w:t xml:space="preserve">Approaching the Transportation System IOC, the Space Elevator Enterprise System will have an insatiable appetite for new </w:t>
      </w:r>
      <w:r w:rsidR="00FB0ACC">
        <w:rPr>
          <w:sz w:val="28"/>
        </w:rPr>
        <w:t xml:space="preserve">materials with similar criteria. </w:t>
      </w:r>
      <w:r w:rsidR="00260157" w:rsidRPr="00FB0ACC">
        <w:rPr>
          <w:sz w:val="28"/>
        </w:rPr>
        <w:t xml:space="preserve">In addition to all that, all involved will be seeking information about the utility and efficiencies of </w:t>
      </w:r>
      <w:r w:rsidR="00B54EFF" w:rsidRPr="00FB0ACC">
        <w:rPr>
          <w:sz w:val="28"/>
        </w:rPr>
        <w:t xml:space="preserve">the </w:t>
      </w:r>
      <w:r w:rsidR="00260157" w:rsidRPr="00FB0ACC">
        <w:rPr>
          <w:sz w:val="28"/>
        </w:rPr>
        <w:t xml:space="preserve">new materials produced in the </w:t>
      </w:r>
      <w:r w:rsidR="00B54EFF" w:rsidRPr="00FB0ACC">
        <w:rPr>
          <w:sz w:val="28"/>
        </w:rPr>
        <w:t xml:space="preserve">newly accessible </w:t>
      </w:r>
      <w:r w:rsidR="00260157" w:rsidRPr="00FB0ACC">
        <w:rPr>
          <w:sz w:val="28"/>
        </w:rPr>
        <w:t>space environment.</w:t>
      </w:r>
    </w:p>
    <w:p w:rsidR="00E87C25" w:rsidRDefault="00E87C25" w:rsidP="005F1E99">
      <w:pPr>
        <w:pStyle w:val="ListParagraph"/>
        <w:numPr>
          <w:ilvl w:val="1"/>
          <w:numId w:val="31"/>
        </w:numPr>
        <w:spacing w:after="0" w:line="240" w:lineRule="auto"/>
        <w:rPr>
          <w:sz w:val="28"/>
        </w:rPr>
      </w:pPr>
      <w:r>
        <w:rPr>
          <w:sz w:val="28"/>
        </w:rPr>
        <w:t xml:space="preserve">Don’t forget about additive </w:t>
      </w:r>
      <w:r w:rsidR="00FB0ACC">
        <w:rPr>
          <w:sz w:val="28"/>
        </w:rPr>
        <w:t>manufacturing; nee 3-D printing.</w:t>
      </w:r>
    </w:p>
    <w:p w:rsidR="00260157" w:rsidRDefault="00260157" w:rsidP="005F1E99">
      <w:pPr>
        <w:pStyle w:val="ListParagraph"/>
        <w:numPr>
          <w:ilvl w:val="1"/>
          <w:numId w:val="31"/>
        </w:numPr>
        <w:spacing w:after="0" w:line="240" w:lineRule="auto"/>
        <w:rPr>
          <w:sz w:val="28"/>
        </w:rPr>
      </w:pPr>
      <w:r>
        <w:rPr>
          <w:sz w:val="28"/>
        </w:rPr>
        <w:t>Potential Partners</w:t>
      </w:r>
      <w:r w:rsidR="00E87C25">
        <w:rPr>
          <w:sz w:val="28"/>
        </w:rPr>
        <w:t xml:space="preserve"> </w:t>
      </w:r>
      <w:r w:rsidR="00E87C25" w:rsidRPr="00E87C25">
        <w:rPr>
          <w:sz w:val="28"/>
        </w:rPr>
        <w:sym w:font="Wingdings" w:char="F0E8"/>
      </w:r>
      <w:r w:rsidR="00E87C25">
        <w:rPr>
          <w:sz w:val="28"/>
        </w:rPr>
        <w:t xml:space="preserve"> There will be many!</w:t>
      </w:r>
    </w:p>
    <w:p w:rsidR="004F242B" w:rsidRPr="00260157" w:rsidRDefault="00505004" w:rsidP="005F1E99">
      <w:pPr>
        <w:pStyle w:val="ListParagraph"/>
        <w:numPr>
          <w:ilvl w:val="0"/>
          <w:numId w:val="31"/>
        </w:numPr>
        <w:spacing w:after="0" w:line="240" w:lineRule="auto"/>
        <w:rPr>
          <w:sz w:val="28"/>
        </w:rPr>
      </w:pPr>
      <w:r w:rsidRPr="00260157">
        <w:rPr>
          <w:sz w:val="28"/>
        </w:rPr>
        <w:t xml:space="preserve">  </w:t>
      </w:r>
      <w:r w:rsidR="004F242B" w:rsidRPr="00260157">
        <w:rPr>
          <w:sz w:val="28"/>
        </w:rPr>
        <w:t>GEO Node stressing CONOPS of small service space craft</w:t>
      </w:r>
      <w:r w:rsidR="00043D49" w:rsidRPr="00260157">
        <w:rPr>
          <w:sz w:val="28"/>
        </w:rPr>
        <w:t>.</w:t>
      </w:r>
    </w:p>
    <w:p w:rsidR="00043D49" w:rsidRDefault="00043D49" w:rsidP="005F1E99">
      <w:pPr>
        <w:pStyle w:val="ListParagraph"/>
        <w:numPr>
          <w:ilvl w:val="1"/>
          <w:numId w:val="31"/>
        </w:numPr>
        <w:spacing w:after="0" w:line="240" w:lineRule="auto"/>
        <w:rPr>
          <w:sz w:val="28"/>
        </w:rPr>
      </w:pPr>
      <w:r>
        <w:rPr>
          <w:sz w:val="28"/>
        </w:rPr>
        <w:t xml:space="preserve">Proximity Operations in crowded GEO space </w:t>
      </w:r>
      <w:r w:rsidR="00FB0ACC">
        <w:rPr>
          <w:sz w:val="28"/>
        </w:rPr>
        <w:t>needs</w:t>
      </w:r>
      <w:r>
        <w:rPr>
          <w:sz w:val="28"/>
        </w:rPr>
        <w:t xml:space="preserve"> improvements</w:t>
      </w:r>
      <w:r w:rsidR="00FB0ACC">
        <w:rPr>
          <w:sz w:val="28"/>
        </w:rPr>
        <w:t>. The improvements will be</w:t>
      </w:r>
      <w:r>
        <w:rPr>
          <w:sz w:val="28"/>
        </w:rPr>
        <w:t xml:space="preserve"> based on sensing</w:t>
      </w:r>
      <w:r w:rsidR="000D01F9">
        <w:rPr>
          <w:sz w:val="28"/>
        </w:rPr>
        <w:t xml:space="preserve"> technology, sensor data reduction technologies</w:t>
      </w:r>
      <w:r w:rsidR="00107C05">
        <w:rPr>
          <w:sz w:val="28"/>
        </w:rPr>
        <w:t>,</w:t>
      </w:r>
      <w:r>
        <w:rPr>
          <w:sz w:val="28"/>
        </w:rPr>
        <w:t xml:space="preserve"> and A</w:t>
      </w:r>
      <w:r w:rsidR="00107C05">
        <w:rPr>
          <w:sz w:val="28"/>
        </w:rPr>
        <w:t>rtificial Intelligence</w:t>
      </w:r>
      <w:r>
        <w:rPr>
          <w:sz w:val="28"/>
        </w:rPr>
        <w:t xml:space="preserve"> </w:t>
      </w:r>
      <w:r w:rsidR="00FB0ACC">
        <w:rPr>
          <w:sz w:val="28"/>
        </w:rPr>
        <w:t>guided</w:t>
      </w:r>
      <w:r w:rsidR="000D01F9">
        <w:rPr>
          <w:sz w:val="28"/>
        </w:rPr>
        <w:t xml:space="preserve"> proximity</w:t>
      </w:r>
      <w:r>
        <w:rPr>
          <w:sz w:val="28"/>
        </w:rPr>
        <w:t xml:space="preserve"> operations </w:t>
      </w:r>
      <w:r w:rsidR="000D01F9">
        <w:rPr>
          <w:sz w:val="28"/>
        </w:rPr>
        <w:t>management.</w:t>
      </w:r>
    </w:p>
    <w:p w:rsidR="00C14268" w:rsidRPr="00C14268" w:rsidRDefault="00C14268" w:rsidP="005F1E99">
      <w:pPr>
        <w:pStyle w:val="ListParagraph"/>
        <w:numPr>
          <w:ilvl w:val="1"/>
          <w:numId w:val="31"/>
        </w:numPr>
        <w:spacing w:after="0" w:line="240" w:lineRule="auto"/>
        <w:rPr>
          <w:sz w:val="28"/>
        </w:rPr>
      </w:pPr>
      <w:r>
        <w:rPr>
          <w:sz w:val="28"/>
        </w:rPr>
        <w:t xml:space="preserve">Potential Partners </w:t>
      </w:r>
      <w:r w:rsidRPr="00E87C25">
        <w:rPr>
          <w:sz w:val="28"/>
        </w:rPr>
        <w:sym w:font="Wingdings" w:char="F0E8"/>
      </w:r>
      <w:r>
        <w:rPr>
          <w:sz w:val="28"/>
        </w:rPr>
        <w:t xml:space="preserve"> Space Industry operators are very interested</w:t>
      </w:r>
      <w:r w:rsidR="006C2E10">
        <w:rPr>
          <w:sz w:val="28"/>
        </w:rPr>
        <w:t>;</w:t>
      </w:r>
      <w:r>
        <w:rPr>
          <w:sz w:val="28"/>
        </w:rPr>
        <w:t xml:space="preserve"> now!</w:t>
      </w:r>
    </w:p>
    <w:p w:rsidR="004F242B" w:rsidRDefault="004F242B" w:rsidP="005F1E99">
      <w:pPr>
        <w:pStyle w:val="ListParagraph"/>
        <w:numPr>
          <w:ilvl w:val="0"/>
          <w:numId w:val="31"/>
        </w:numPr>
        <w:spacing w:after="0" w:line="240" w:lineRule="auto"/>
        <w:rPr>
          <w:sz w:val="28"/>
        </w:rPr>
      </w:pPr>
      <w:r>
        <w:rPr>
          <w:sz w:val="28"/>
        </w:rPr>
        <w:t>Tether deployment and /</w:t>
      </w:r>
      <w:r w:rsidR="001F48C4">
        <w:rPr>
          <w:sz w:val="28"/>
        </w:rPr>
        <w:t xml:space="preserve"> </w:t>
      </w:r>
      <w:r>
        <w:rPr>
          <w:sz w:val="28"/>
        </w:rPr>
        <w:t xml:space="preserve">or repair.  </w:t>
      </w:r>
    </w:p>
    <w:p w:rsidR="00FB0ACC" w:rsidRDefault="00C14268" w:rsidP="00FB0ACC">
      <w:pPr>
        <w:pStyle w:val="ListParagraph"/>
        <w:numPr>
          <w:ilvl w:val="1"/>
          <w:numId w:val="31"/>
        </w:numPr>
        <w:spacing w:after="0" w:line="240" w:lineRule="auto"/>
        <w:rPr>
          <w:sz w:val="28"/>
        </w:rPr>
      </w:pPr>
      <w:r>
        <w:rPr>
          <w:sz w:val="28"/>
        </w:rPr>
        <w:t xml:space="preserve">By the time we drop the seed Tether from GEO …; ISEC </w:t>
      </w:r>
      <w:r w:rsidR="00FB0ACC">
        <w:rPr>
          <w:sz w:val="28"/>
        </w:rPr>
        <w:t>will need</w:t>
      </w:r>
      <w:r>
        <w:rPr>
          <w:sz w:val="28"/>
        </w:rPr>
        <w:t xml:space="preserve"> mature technologies that will enable deployment and, later, repair of the Tether.</w:t>
      </w:r>
    </w:p>
    <w:p w:rsidR="00FB0ACC" w:rsidRPr="00FB0ACC" w:rsidRDefault="00FB0ACC" w:rsidP="00FB0ACC">
      <w:pPr>
        <w:pStyle w:val="ListParagraph"/>
        <w:numPr>
          <w:ilvl w:val="1"/>
          <w:numId w:val="31"/>
        </w:numPr>
        <w:spacing w:after="0" w:line="240" w:lineRule="auto"/>
        <w:rPr>
          <w:sz w:val="28"/>
        </w:rPr>
      </w:pPr>
      <w:r>
        <w:rPr>
          <w:sz w:val="28"/>
        </w:rPr>
        <w:t>Future clients will be interested in deploying rigid tethers.</w:t>
      </w:r>
    </w:p>
    <w:p w:rsidR="002043D0" w:rsidRDefault="00C14268" w:rsidP="005F1E99">
      <w:pPr>
        <w:pStyle w:val="ListParagraph"/>
        <w:numPr>
          <w:ilvl w:val="1"/>
          <w:numId w:val="31"/>
        </w:numPr>
        <w:spacing w:after="0" w:line="240" w:lineRule="auto"/>
        <w:rPr>
          <w:sz w:val="28"/>
        </w:rPr>
      </w:pPr>
      <w:r>
        <w:rPr>
          <w:sz w:val="28"/>
        </w:rPr>
        <w:t>Prominently, ISEC needs a</w:t>
      </w:r>
      <w:r w:rsidR="00FB0ACC">
        <w:rPr>
          <w:sz w:val="28"/>
        </w:rPr>
        <w:t xml:space="preserve"> special</w:t>
      </w:r>
      <w:r>
        <w:rPr>
          <w:sz w:val="28"/>
        </w:rPr>
        <w:t xml:space="preserve"> remotely piloted vehicle … to fly the earth-bound end of the Tether to the Earth Port</w:t>
      </w:r>
      <w:r w:rsidR="00FB0ACC">
        <w:rPr>
          <w:sz w:val="28"/>
        </w:rPr>
        <w:t xml:space="preserve"> locale; snaring it there - to start the whole </w:t>
      </w:r>
      <w:r w:rsidR="008A5AF9">
        <w:rPr>
          <w:sz w:val="28"/>
        </w:rPr>
        <w:t xml:space="preserve">tether build </w:t>
      </w:r>
      <w:r w:rsidR="00FB0ACC">
        <w:rPr>
          <w:sz w:val="28"/>
        </w:rPr>
        <w:t>process</w:t>
      </w:r>
      <w:r w:rsidR="002043D0">
        <w:rPr>
          <w:sz w:val="28"/>
        </w:rPr>
        <w:t>.</w:t>
      </w:r>
      <w:r w:rsidR="002043D0" w:rsidRPr="002043D0">
        <w:rPr>
          <w:sz w:val="28"/>
        </w:rPr>
        <w:t xml:space="preserve"> </w:t>
      </w:r>
    </w:p>
    <w:p w:rsidR="00C14268" w:rsidRDefault="002043D0" w:rsidP="00347837">
      <w:pPr>
        <w:pStyle w:val="ListParagraph"/>
        <w:numPr>
          <w:ilvl w:val="1"/>
          <w:numId w:val="31"/>
        </w:numPr>
        <w:spacing w:line="240" w:lineRule="auto"/>
        <w:rPr>
          <w:sz w:val="28"/>
        </w:rPr>
      </w:pPr>
      <w:r>
        <w:rPr>
          <w:sz w:val="28"/>
        </w:rPr>
        <w:t xml:space="preserve">Potential Partners </w:t>
      </w:r>
      <w:r w:rsidRPr="00E87C25">
        <w:rPr>
          <w:sz w:val="28"/>
        </w:rPr>
        <w:sym w:font="Wingdings" w:char="F0E8"/>
      </w:r>
      <w:r>
        <w:rPr>
          <w:sz w:val="28"/>
        </w:rPr>
        <w:t xml:space="preserve"> </w:t>
      </w:r>
      <w:r w:rsidR="00050585">
        <w:rPr>
          <w:sz w:val="28"/>
        </w:rPr>
        <w:t>JAXA</w:t>
      </w:r>
      <w:r w:rsidR="00FB0ACC">
        <w:rPr>
          <w:sz w:val="28"/>
        </w:rPr>
        <w:t xml:space="preserve"> NASA, ESA, UAE</w:t>
      </w:r>
    </w:p>
    <w:p w:rsidR="00D97AF0" w:rsidRPr="00D97AF0" w:rsidRDefault="00D97AF0" w:rsidP="00D97AF0">
      <w:pPr>
        <w:spacing w:line="240" w:lineRule="auto"/>
        <w:ind w:left="1800"/>
        <w:rPr>
          <w:sz w:val="28"/>
        </w:rPr>
      </w:pPr>
    </w:p>
    <w:p w:rsidR="000E2083" w:rsidRPr="00E353D7" w:rsidRDefault="000E2083" w:rsidP="000E2083">
      <w:pP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Other </w:t>
      </w:r>
      <w:r w:rsidR="00107C05">
        <w:rPr>
          <w:b/>
          <w:sz w:val="34"/>
          <w:szCs w:val="34"/>
        </w:rPr>
        <w:t>Bases to touch</w:t>
      </w:r>
    </w:p>
    <w:p w:rsidR="00EE7A19" w:rsidRPr="003A2732" w:rsidRDefault="000E2083" w:rsidP="001F2741">
      <w:pPr>
        <w:pStyle w:val="ListParagraph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3A2732">
        <w:rPr>
          <w:sz w:val="28"/>
          <w:szCs w:val="28"/>
        </w:rPr>
        <w:t>D</w:t>
      </w:r>
      <w:r w:rsidR="00C14268" w:rsidRPr="003A2732">
        <w:rPr>
          <w:sz w:val="28"/>
          <w:szCs w:val="28"/>
        </w:rPr>
        <w:t xml:space="preserve">efense </w:t>
      </w:r>
      <w:r w:rsidRPr="003A2732">
        <w:rPr>
          <w:sz w:val="28"/>
          <w:szCs w:val="28"/>
        </w:rPr>
        <w:t>A</w:t>
      </w:r>
      <w:r w:rsidR="00C14268" w:rsidRPr="003A2732">
        <w:rPr>
          <w:sz w:val="28"/>
          <w:szCs w:val="28"/>
        </w:rPr>
        <w:t xml:space="preserve">dvanced </w:t>
      </w:r>
      <w:r w:rsidRPr="003A2732">
        <w:rPr>
          <w:sz w:val="28"/>
          <w:szCs w:val="28"/>
        </w:rPr>
        <w:t>R</w:t>
      </w:r>
      <w:r w:rsidR="00C14268" w:rsidRPr="003A2732">
        <w:rPr>
          <w:sz w:val="28"/>
          <w:szCs w:val="28"/>
        </w:rPr>
        <w:t xml:space="preserve">esearch </w:t>
      </w:r>
      <w:r w:rsidRPr="003A2732">
        <w:rPr>
          <w:sz w:val="28"/>
          <w:szCs w:val="28"/>
        </w:rPr>
        <w:t>P</w:t>
      </w:r>
      <w:r w:rsidR="00C14268" w:rsidRPr="003A2732">
        <w:rPr>
          <w:sz w:val="28"/>
          <w:szCs w:val="28"/>
        </w:rPr>
        <w:t xml:space="preserve">rojects </w:t>
      </w:r>
      <w:r w:rsidRPr="003A2732">
        <w:rPr>
          <w:sz w:val="28"/>
          <w:szCs w:val="28"/>
        </w:rPr>
        <w:t>A</w:t>
      </w:r>
      <w:r w:rsidR="00C14268" w:rsidRPr="003A2732">
        <w:rPr>
          <w:sz w:val="28"/>
          <w:szCs w:val="28"/>
        </w:rPr>
        <w:t>gency</w:t>
      </w:r>
    </w:p>
    <w:p w:rsidR="0021014F" w:rsidRPr="003A2732" w:rsidRDefault="0021014F" w:rsidP="001F2741">
      <w:pPr>
        <w:pStyle w:val="ListParagraph"/>
        <w:numPr>
          <w:ilvl w:val="1"/>
          <w:numId w:val="34"/>
        </w:numPr>
        <w:spacing w:after="0" w:line="240" w:lineRule="auto"/>
        <w:rPr>
          <w:sz w:val="28"/>
          <w:szCs w:val="28"/>
          <w:u w:val="single"/>
        </w:rPr>
      </w:pPr>
      <w:r w:rsidRPr="003A2732">
        <w:rPr>
          <w:sz w:val="28"/>
          <w:szCs w:val="28"/>
        </w:rPr>
        <w:t>DARPA loves demonstrations … with “legitimacy”</w:t>
      </w:r>
      <w:r w:rsidR="00D97AF0">
        <w:rPr>
          <w:sz w:val="28"/>
          <w:szCs w:val="28"/>
        </w:rPr>
        <w:t xml:space="preserve"> due to common objectives.</w:t>
      </w:r>
    </w:p>
    <w:p w:rsidR="0021014F" w:rsidRPr="005F1E99" w:rsidRDefault="0021014F" w:rsidP="001F2741">
      <w:pPr>
        <w:pStyle w:val="Default"/>
        <w:numPr>
          <w:ilvl w:val="1"/>
          <w:numId w:val="34"/>
        </w:numPr>
        <w:rPr>
          <w:rFonts w:ascii="Arial" w:hAnsi="Arial" w:cs="Arial"/>
          <w:sz w:val="28"/>
          <w:szCs w:val="28"/>
        </w:rPr>
      </w:pPr>
      <w:r w:rsidRPr="005F1E99">
        <w:rPr>
          <w:rFonts w:ascii="Arial" w:hAnsi="Arial" w:cs="Arial"/>
          <w:sz w:val="28"/>
          <w:szCs w:val="28"/>
        </w:rPr>
        <w:t xml:space="preserve">DARPA </w:t>
      </w:r>
      <w:r w:rsidR="00D97AF0">
        <w:rPr>
          <w:rFonts w:ascii="Arial" w:hAnsi="Arial" w:cs="Arial"/>
          <w:sz w:val="28"/>
          <w:szCs w:val="28"/>
        </w:rPr>
        <w:t xml:space="preserve">also </w:t>
      </w:r>
      <w:r w:rsidRPr="005F1E99">
        <w:rPr>
          <w:rFonts w:ascii="Arial" w:hAnsi="Arial" w:cs="Arial"/>
          <w:sz w:val="28"/>
          <w:szCs w:val="28"/>
        </w:rPr>
        <w:t xml:space="preserve">sees itself as enabling business closure.  </w:t>
      </w:r>
      <w:r w:rsidR="005171DF">
        <w:rPr>
          <w:rFonts w:ascii="Arial" w:hAnsi="Arial" w:cs="Arial"/>
          <w:sz w:val="28"/>
          <w:szCs w:val="28"/>
        </w:rPr>
        <w:t>ISEC should talk about this.</w:t>
      </w:r>
    </w:p>
    <w:p w:rsidR="00107C05" w:rsidRPr="003A2732" w:rsidRDefault="00C14268" w:rsidP="001F2741">
      <w:pPr>
        <w:pStyle w:val="ListParagraph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3A2732">
        <w:rPr>
          <w:color w:val="545454"/>
          <w:sz w:val="28"/>
          <w:szCs w:val="28"/>
          <w:shd w:val="clear" w:color="auto" w:fill="FFFFFF"/>
        </w:rPr>
        <w:t xml:space="preserve">The </w:t>
      </w:r>
      <w:r w:rsidR="00107C05" w:rsidRPr="003A2732">
        <w:rPr>
          <w:color w:val="545454"/>
          <w:sz w:val="28"/>
          <w:szCs w:val="28"/>
          <w:shd w:val="clear" w:color="auto" w:fill="FFFFFF"/>
        </w:rPr>
        <w:t>Robotic Servicing of Geosynchronous Satellites program industry members</w:t>
      </w:r>
    </w:p>
    <w:p w:rsidR="00347837" w:rsidRPr="003A2732" w:rsidRDefault="00347837" w:rsidP="001F2741">
      <w:pPr>
        <w:pStyle w:val="ListParagraph"/>
        <w:numPr>
          <w:ilvl w:val="1"/>
          <w:numId w:val="34"/>
        </w:numPr>
        <w:spacing w:line="240" w:lineRule="auto"/>
        <w:rPr>
          <w:sz w:val="28"/>
          <w:szCs w:val="28"/>
        </w:rPr>
      </w:pPr>
      <w:r w:rsidRPr="003A2732">
        <w:rPr>
          <w:color w:val="545454"/>
          <w:sz w:val="28"/>
          <w:szCs w:val="28"/>
          <w:shd w:val="clear" w:color="auto" w:fill="FFFFFF"/>
        </w:rPr>
        <w:t>Contact the companies involved &amp; those that were not selected; seeking partners</w:t>
      </w:r>
      <w:r w:rsidR="00D97AF0">
        <w:rPr>
          <w:color w:val="545454"/>
          <w:sz w:val="28"/>
          <w:szCs w:val="28"/>
          <w:shd w:val="clear" w:color="auto" w:fill="FFFFFF"/>
        </w:rPr>
        <w:t>.</w:t>
      </w:r>
    </w:p>
    <w:p w:rsidR="000E2083" w:rsidRPr="003A2732" w:rsidRDefault="000E2083" w:rsidP="001F2741">
      <w:pPr>
        <w:pStyle w:val="ListParagraph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3A2732">
        <w:rPr>
          <w:sz w:val="28"/>
          <w:szCs w:val="28"/>
        </w:rPr>
        <w:t>S</w:t>
      </w:r>
      <w:r w:rsidR="00107C05" w:rsidRPr="003A2732">
        <w:rPr>
          <w:sz w:val="28"/>
          <w:szCs w:val="28"/>
        </w:rPr>
        <w:t>mall Business Innovative Research programs in the government</w:t>
      </w:r>
    </w:p>
    <w:p w:rsidR="00C14268" w:rsidRPr="003A2732" w:rsidRDefault="00C14268" w:rsidP="001F2741">
      <w:pPr>
        <w:pStyle w:val="ListParagraph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3A2732">
        <w:rPr>
          <w:sz w:val="28"/>
          <w:szCs w:val="28"/>
        </w:rPr>
        <w:t>Japan’s various players</w:t>
      </w:r>
    </w:p>
    <w:p w:rsidR="00107C05" w:rsidRPr="003A2732" w:rsidRDefault="00C14268" w:rsidP="001F2741">
      <w:pPr>
        <w:pStyle w:val="ListParagraph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3A2732">
        <w:rPr>
          <w:sz w:val="28"/>
          <w:szCs w:val="28"/>
        </w:rPr>
        <w:t xml:space="preserve">United Arab Emirates Space Agency </w:t>
      </w:r>
    </w:p>
    <w:p w:rsidR="00937A56" w:rsidRPr="00347837" w:rsidRDefault="00937A56" w:rsidP="00937A56">
      <w:pPr>
        <w:spacing w:line="240" w:lineRule="auto"/>
        <w:rPr>
          <w:b/>
          <w:sz w:val="34"/>
          <w:szCs w:val="34"/>
        </w:rPr>
      </w:pPr>
      <w:r w:rsidRPr="00347837">
        <w:rPr>
          <w:b/>
          <w:sz w:val="34"/>
          <w:szCs w:val="34"/>
        </w:rPr>
        <w:t>Other thoughts</w:t>
      </w:r>
    </w:p>
    <w:p w:rsidR="0021014F" w:rsidRPr="00347837" w:rsidRDefault="0054479A" w:rsidP="001F2741">
      <w:pPr>
        <w:pStyle w:val="Default"/>
        <w:numPr>
          <w:ilvl w:val="0"/>
          <w:numId w:val="35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ISEC should c</w:t>
      </w:r>
      <w:r w:rsidR="0021014F" w:rsidRPr="00347837">
        <w:rPr>
          <w:rFonts w:ascii="Arial" w:hAnsi="Arial" w:cs="Arial"/>
          <w:sz w:val="28"/>
          <w:szCs w:val="28"/>
        </w:rPr>
        <w:t>onst</w:t>
      </w:r>
      <w:r w:rsidR="00347837">
        <w:rPr>
          <w:rFonts w:ascii="Arial" w:hAnsi="Arial" w:cs="Arial"/>
          <w:sz w:val="28"/>
          <w:szCs w:val="28"/>
        </w:rPr>
        <w:t xml:space="preserve">ruct </w:t>
      </w:r>
      <w:r>
        <w:rPr>
          <w:rFonts w:ascii="Arial" w:hAnsi="Arial" w:cs="Arial"/>
          <w:sz w:val="28"/>
          <w:szCs w:val="28"/>
        </w:rPr>
        <w:t xml:space="preserve">plans for </w:t>
      </w:r>
      <w:r w:rsidR="00347837">
        <w:rPr>
          <w:rFonts w:ascii="Arial" w:hAnsi="Arial" w:cs="Arial"/>
          <w:sz w:val="28"/>
          <w:szCs w:val="28"/>
        </w:rPr>
        <w:t>demonstrations and experiments</w:t>
      </w:r>
      <w:r>
        <w:rPr>
          <w:rFonts w:ascii="Arial" w:hAnsi="Arial" w:cs="Arial"/>
          <w:sz w:val="28"/>
          <w:szCs w:val="28"/>
        </w:rPr>
        <w:t xml:space="preserve"> per phase.  These detailed plans</w:t>
      </w:r>
      <w:r w:rsidR="00347837">
        <w:rPr>
          <w:rFonts w:ascii="Arial" w:hAnsi="Arial" w:cs="Arial"/>
          <w:sz w:val="28"/>
          <w:szCs w:val="28"/>
        </w:rPr>
        <w:t xml:space="preserve"> clarify our objectives and offer potential partners the substance they need. </w:t>
      </w:r>
    </w:p>
    <w:p w:rsidR="0021014F" w:rsidRPr="00347837" w:rsidRDefault="003A2732" w:rsidP="001F2741">
      <w:pPr>
        <w:pStyle w:val="Default"/>
        <w:numPr>
          <w:ilvl w:val="0"/>
          <w:numId w:val="35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21014F" w:rsidRPr="00347837">
        <w:rPr>
          <w:rFonts w:ascii="Arial" w:hAnsi="Arial" w:cs="Arial"/>
          <w:sz w:val="28"/>
          <w:szCs w:val="28"/>
        </w:rPr>
        <w:t xml:space="preserve">chieving “business case closure” must be presented in any discussion with companies; and in a different way – </w:t>
      </w:r>
      <w:r w:rsidR="0054479A">
        <w:rPr>
          <w:rFonts w:ascii="Arial" w:hAnsi="Arial" w:cs="Arial"/>
          <w:sz w:val="28"/>
          <w:szCs w:val="28"/>
        </w:rPr>
        <w:t xml:space="preserve">discussed with </w:t>
      </w:r>
      <w:r w:rsidR="0021014F" w:rsidRPr="00347837">
        <w:rPr>
          <w:rFonts w:ascii="Arial" w:hAnsi="Arial" w:cs="Arial"/>
          <w:sz w:val="28"/>
          <w:szCs w:val="28"/>
        </w:rPr>
        <w:t>government entities</w:t>
      </w:r>
      <w:r w:rsidR="0054479A">
        <w:rPr>
          <w:rFonts w:ascii="Arial" w:hAnsi="Arial" w:cs="Arial"/>
          <w:sz w:val="28"/>
          <w:szCs w:val="28"/>
        </w:rPr>
        <w:t>.</w:t>
      </w:r>
    </w:p>
    <w:p w:rsidR="00624F51" w:rsidRPr="00347837" w:rsidRDefault="00624F51" w:rsidP="00624F51">
      <w:pPr>
        <w:pStyle w:val="Default"/>
        <w:rPr>
          <w:rFonts w:ascii="Arial" w:hAnsi="Arial" w:cs="Arial"/>
          <w:sz w:val="28"/>
          <w:szCs w:val="28"/>
        </w:rPr>
      </w:pPr>
    </w:p>
    <w:p w:rsidR="006F4587" w:rsidRPr="006B24EE" w:rsidRDefault="006F4587" w:rsidP="006F4587">
      <w:pPr>
        <w:spacing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In closing</w:t>
      </w:r>
    </w:p>
    <w:p w:rsidR="006F4587" w:rsidRDefault="006F4587" w:rsidP="006F4587">
      <w:pPr>
        <w:spacing w:after="0" w:line="240" w:lineRule="auto"/>
        <w:ind w:firstLine="720"/>
        <w:rPr>
          <w:sz w:val="28"/>
          <w:szCs w:val="28"/>
        </w:rPr>
      </w:pPr>
      <w:r w:rsidRPr="00C930EC">
        <w:rPr>
          <w:sz w:val="28"/>
          <w:szCs w:val="24"/>
        </w:rPr>
        <w:t xml:space="preserve">ISEC </w:t>
      </w:r>
      <w:r w:rsidR="000162EA">
        <w:rPr>
          <w:sz w:val="28"/>
          <w:szCs w:val="24"/>
        </w:rPr>
        <w:t>must get off its island.  It needs to meet with those of common purpose and partner with them.  Our strategic approach must be shared with others; especially those that would fund our efforts.</w:t>
      </w:r>
      <w:r>
        <w:rPr>
          <w:sz w:val="28"/>
          <w:szCs w:val="24"/>
        </w:rPr>
        <w:t xml:space="preserve">  </w:t>
      </w:r>
      <w:r>
        <w:rPr>
          <w:sz w:val="28"/>
          <w:szCs w:val="28"/>
        </w:rPr>
        <w:t xml:space="preserve">  See you next month.</w:t>
      </w:r>
    </w:p>
    <w:p w:rsidR="009A1DAA" w:rsidRDefault="009A1DAA" w:rsidP="009A1DAA">
      <w:pPr>
        <w:spacing w:after="0"/>
        <w:jc w:val="center"/>
        <w:rPr>
          <w:sz w:val="24"/>
        </w:rPr>
      </w:pPr>
    </w:p>
    <w:p w:rsidR="009A1DAA" w:rsidRDefault="009A1DAA" w:rsidP="006F4587">
      <w:pPr>
        <w:spacing w:after="0"/>
        <w:jc w:val="right"/>
        <w:rPr>
          <w:rFonts w:ascii="Lucida Handwriting" w:hAnsi="Lucida Handwriting"/>
          <w:sz w:val="36"/>
        </w:rPr>
      </w:pPr>
      <w:r>
        <w:rPr>
          <w:rFonts w:ascii="Lucida Handwriting" w:hAnsi="Lucida Handwriting"/>
          <w:sz w:val="36"/>
        </w:rPr>
        <w:t>Fitzer</w:t>
      </w:r>
    </w:p>
    <w:p w:rsidR="00C933BE" w:rsidRDefault="00C933BE" w:rsidP="00C933BE">
      <w:pPr>
        <w:rPr>
          <w:sz w:val="32"/>
          <w:szCs w:val="32"/>
        </w:rPr>
      </w:pPr>
    </w:p>
    <w:p w:rsidR="00AE2592" w:rsidRDefault="00AE2592" w:rsidP="00461EE1">
      <w:pPr>
        <w:spacing w:after="0"/>
        <w:jc w:val="center"/>
        <w:rPr>
          <w:sz w:val="28"/>
          <w:szCs w:val="28"/>
        </w:rPr>
      </w:pPr>
    </w:p>
    <w:sectPr w:rsidR="00AE2592" w:rsidSect="005B2E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6F" w:rsidRDefault="00E2216F" w:rsidP="00AF7139">
      <w:pPr>
        <w:spacing w:after="0" w:line="240" w:lineRule="auto"/>
      </w:pPr>
      <w:r>
        <w:separator/>
      </w:r>
    </w:p>
  </w:endnote>
  <w:endnote w:type="continuationSeparator" w:id="0">
    <w:p w:rsidR="00E2216F" w:rsidRDefault="00E2216F" w:rsidP="00AF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34" w:rsidRPr="00D05E14" w:rsidRDefault="00B76C9C" w:rsidP="0004643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©</w:t>
    </w:r>
    <w:r w:rsidR="00046434" w:rsidRPr="00D05E14">
      <w:rPr>
        <w:rFonts w:asciiTheme="majorHAnsi" w:hAnsiTheme="majorHAnsi"/>
        <w:sz w:val="20"/>
        <w:szCs w:val="20"/>
      </w:rPr>
      <w:t>Michael A. Fitzgerald</w:t>
    </w:r>
    <w:r w:rsidR="00046434">
      <w:rPr>
        <w:rFonts w:asciiTheme="majorHAnsi" w:hAnsiTheme="majorHAnsi"/>
        <w:sz w:val="20"/>
        <w:szCs w:val="20"/>
      </w:rPr>
      <w:tab/>
    </w:r>
    <w:hyperlink r:id="rId1" w:history="1">
      <w:r w:rsidR="00046434" w:rsidRPr="001679FD">
        <w:rPr>
          <w:rStyle w:val="Hyperlink"/>
          <w:rFonts w:asciiTheme="majorHAnsi" w:hAnsiTheme="majorHAnsi"/>
          <w:sz w:val="20"/>
          <w:szCs w:val="20"/>
        </w:rPr>
        <w:t>michael.fitzgerald@cox.net</w:t>
      </w:r>
    </w:hyperlink>
    <w:r w:rsidR="00046434">
      <w:rPr>
        <w:rFonts w:asciiTheme="majorHAnsi" w:hAnsiTheme="majorHAnsi"/>
        <w:sz w:val="20"/>
        <w:szCs w:val="20"/>
      </w:rPr>
      <w:tab/>
      <w:t>310-251-4081</w:t>
    </w:r>
  </w:p>
  <w:p w:rsidR="00046434" w:rsidRPr="00D05E14" w:rsidRDefault="00A937CF" w:rsidP="0004643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June </w:t>
    </w:r>
    <w:r w:rsidR="0095544F">
      <w:rPr>
        <w:rFonts w:asciiTheme="majorHAnsi" w:hAnsiTheme="majorHAnsi"/>
        <w:sz w:val="20"/>
        <w:szCs w:val="20"/>
      </w:rPr>
      <w:t>2017</w:t>
    </w:r>
    <w:r w:rsidR="00046434" w:rsidRPr="00D05E14">
      <w:rPr>
        <w:rFonts w:asciiTheme="majorHAnsi" w:hAnsiTheme="majorHAnsi"/>
        <w:sz w:val="20"/>
        <w:szCs w:val="20"/>
      </w:rPr>
      <w:ptab w:relativeTo="margin" w:alignment="right" w:leader="none"/>
    </w:r>
    <w:r w:rsidR="00046434" w:rsidRPr="00D05E14">
      <w:rPr>
        <w:rFonts w:asciiTheme="majorHAnsi" w:hAnsiTheme="majorHAnsi"/>
        <w:sz w:val="20"/>
        <w:szCs w:val="20"/>
      </w:rPr>
      <w:t xml:space="preserve">Page </w:t>
    </w:r>
    <w:r w:rsidR="00046434" w:rsidRPr="00D05E14">
      <w:rPr>
        <w:sz w:val="20"/>
        <w:szCs w:val="20"/>
      </w:rPr>
      <w:fldChar w:fldCharType="begin"/>
    </w:r>
    <w:r w:rsidR="00046434" w:rsidRPr="00D05E14">
      <w:rPr>
        <w:sz w:val="20"/>
        <w:szCs w:val="20"/>
      </w:rPr>
      <w:instrText xml:space="preserve"> PAGE   \* MERGEFORMAT </w:instrText>
    </w:r>
    <w:r w:rsidR="00046434" w:rsidRPr="00D05E14">
      <w:rPr>
        <w:sz w:val="20"/>
        <w:szCs w:val="20"/>
      </w:rPr>
      <w:fldChar w:fldCharType="separate"/>
    </w:r>
    <w:r w:rsidR="00E94ECE" w:rsidRPr="00E94ECE">
      <w:rPr>
        <w:rFonts w:asciiTheme="majorHAnsi" w:hAnsiTheme="majorHAnsi"/>
        <w:noProof/>
        <w:sz w:val="20"/>
        <w:szCs w:val="20"/>
      </w:rPr>
      <w:t>5</w:t>
    </w:r>
    <w:r w:rsidR="00046434" w:rsidRPr="00D05E14">
      <w:rPr>
        <w:sz w:val="20"/>
        <w:szCs w:val="20"/>
      </w:rPr>
      <w:fldChar w:fldCharType="end"/>
    </w:r>
  </w:p>
  <w:p w:rsidR="00530B53" w:rsidRPr="004F2E3B" w:rsidRDefault="00530B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6F" w:rsidRDefault="00E2216F" w:rsidP="00AF7139">
      <w:pPr>
        <w:spacing w:after="0" w:line="240" w:lineRule="auto"/>
      </w:pPr>
      <w:r>
        <w:separator/>
      </w:r>
    </w:p>
  </w:footnote>
  <w:footnote w:type="continuationSeparator" w:id="0">
    <w:p w:rsidR="00E2216F" w:rsidRDefault="00E2216F" w:rsidP="00AF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ED" w:rsidRDefault="00967F77" w:rsidP="007922ED">
    <w:pPr>
      <w:spacing w:after="0"/>
      <w:jc w:val="center"/>
      <w:rPr>
        <w:rFonts w:ascii="Lucida Handwriting" w:hAnsi="Lucida Handwriting"/>
        <w:sz w:val="32"/>
        <w:szCs w:val="24"/>
      </w:rPr>
    </w:pPr>
    <w:r>
      <w:rPr>
        <w:rFonts w:ascii="Lucida Handwriting" w:hAnsi="Lucida Handwriting"/>
        <w:sz w:val="32"/>
        <w:szCs w:val="24"/>
      </w:rPr>
      <w:t>Michael A. Fitzgerald</w:t>
    </w:r>
  </w:p>
  <w:p w:rsidR="00B37DFF" w:rsidRPr="00B37DFF" w:rsidRDefault="001F2741" w:rsidP="007922ED">
    <w:pPr>
      <w:spacing w:after="0"/>
      <w:jc w:val="center"/>
      <w:rPr>
        <w:rFonts w:ascii="Lucida Handwriting" w:hAnsi="Lucida Handwriting"/>
        <w:color w:val="FF0000"/>
        <w:sz w:val="32"/>
        <w:szCs w:val="24"/>
      </w:rPr>
    </w:pPr>
    <w:r>
      <w:rPr>
        <w:rFonts w:ascii="Lucida Handwriting" w:hAnsi="Lucida Handwriting"/>
        <w:color w:val="FF0000"/>
        <w:sz w:val="32"/>
        <w:szCs w:val="24"/>
      </w:rPr>
      <w:t>Final</w:t>
    </w:r>
  </w:p>
  <w:p w:rsidR="00530B53" w:rsidRPr="007922ED" w:rsidRDefault="00530B53" w:rsidP="00792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0E5"/>
    <w:multiLevelType w:val="hybridMultilevel"/>
    <w:tmpl w:val="95E60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143E9"/>
    <w:multiLevelType w:val="hybridMultilevel"/>
    <w:tmpl w:val="F3D0FB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B7386"/>
    <w:multiLevelType w:val="hybridMultilevel"/>
    <w:tmpl w:val="44EA1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56351"/>
    <w:multiLevelType w:val="hybridMultilevel"/>
    <w:tmpl w:val="E5A6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53058"/>
    <w:multiLevelType w:val="hybridMultilevel"/>
    <w:tmpl w:val="DDC2065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4DE079A"/>
    <w:multiLevelType w:val="hybridMultilevel"/>
    <w:tmpl w:val="A47CD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531FB1"/>
    <w:multiLevelType w:val="hybridMultilevel"/>
    <w:tmpl w:val="0596BA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4B2FBE"/>
    <w:multiLevelType w:val="hybridMultilevel"/>
    <w:tmpl w:val="A8FECB28"/>
    <w:lvl w:ilvl="0" w:tplc="354C1E96">
      <w:start w:val="9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E52403A"/>
    <w:multiLevelType w:val="hybridMultilevel"/>
    <w:tmpl w:val="7D0A5F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2EF23715"/>
    <w:multiLevelType w:val="hybridMultilevel"/>
    <w:tmpl w:val="CCA0A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6439E6"/>
    <w:multiLevelType w:val="hybridMultilevel"/>
    <w:tmpl w:val="BE122DA4"/>
    <w:lvl w:ilvl="0" w:tplc="6D7CC45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C276D"/>
    <w:multiLevelType w:val="hybridMultilevel"/>
    <w:tmpl w:val="FA927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C57167"/>
    <w:multiLevelType w:val="hybridMultilevel"/>
    <w:tmpl w:val="7F4CE4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18618D"/>
    <w:multiLevelType w:val="hybridMultilevel"/>
    <w:tmpl w:val="FA927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937AD9"/>
    <w:multiLevelType w:val="hybridMultilevel"/>
    <w:tmpl w:val="A198D5DC"/>
    <w:lvl w:ilvl="0" w:tplc="0B260A1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42D74"/>
    <w:multiLevelType w:val="hybridMultilevel"/>
    <w:tmpl w:val="F5429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7D43B9"/>
    <w:multiLevelType w:val="hybridMultilevel"/>
    <w:tmpl w:val="FA927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231F35"/>
    <w:multiLevelType w:val="hybridMultilevel"/>
    <w:tmpl w:val="D206BC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397564"/>
    <w:multiLevelType w:val="hybridMultilevel"/>
    <w:tmpl w:val="9F5E7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0D462D"/>
    <w:multiLevelType w:val="hybridMultilevel"/>
    <w:tmpl w:val="F7DEAB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D11C0B"/>
    <w:multiLevelType w:val="hybridMultilevel"/>
    <w:tmpl w:val="36442F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2357DB"/>
    <w:multiLevelType w:val="hybridMultilevel"/>
    <w:tmpl w:val="FA927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897EB7"/>
    <w:multiLevelType w:val="hybridMultilevel"/>
    <w:tmpl w:val="FA927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A74FF1"/>
    <w:multiLevelType w:val="hybridMultilevel"/>
    <w:tmpl w:val="46EAF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A103F4"/>
    <w:multiLevelType w:val="hybridMultilevel"/>
    <w:tmpl w:val="D1926CD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E636D5"/>
    <w:multiLevelType w:val="hybridMultilevel"/>
    <w:tmpl w:val="A4D868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62747C"/>
    <w:multiLevelType w:val="hybridMultilevel"/>
    <w:tmpl w:val="0AA83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90469B"/>
    <w:multiLevelType w:val="hybridMultilevel"/>
    <w:tmpl w:val="B1AA4D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D46227"/>
    <w:multiLevelType w:val="hybridMultilevel"/>
    <w:tmpl w:val="FA927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341FEB"/>
    <w:multiLevelType w:val="hybridMultilevel"/>
    <w:tmpl w:val="5D1EC9E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6515A1"/>
    <w:multiLevelType w:val="hybridMultilevel"/>
    <w:tmpl w:val="FA927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1B7826"/>
    <w:multiLevelType w:val="hybridMultilevel"/>
    <w:tmpl w:val="2006F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820744"/>
    <w:multiLevelType w:val="hybridMultilevel"/>
    <w:tmpl w:val="B720F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27"/>
  </w:num>
  <w:num w:numId="5">
    <w:abstractNumId w:val="25"/>
  </w:num>
  <w:num w:numId="6">
    <w:abstractNumId w:val="15"/>
  </w:num>
  <w:num w:numId="7">
    <w:abstractNumId w:val="26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0"/>
  </w:num>
  <w:num w:numId="11">
    <w:abstractNumId w:val="1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9"/>
  </w:num>
  <w:num w:numId="17">
    <w:abstractNumId w:val="12"/>
  </w:num>
  <w:num w:numId="18">
    <w:abstractNumId w:val="32"/>
  </w:num>
  <w:num w:numId="19">
    <w:abstractNumId w:val="29"/>
  </w:num>
  <w:num w:numId="20">
    <w:abstractNumId w:val="18"/>
  </w:num>
  <w:num w:numId="21">
    <w:abstractNumId w:val="1"/>
  </w:num>
  <w:num w:numId="22">
    <w:abstractNumId w:val="16"/>
  </w:num>
  <w:num w:numId="23">
    <w:abstractNumId w:val="22"/>
  </w:num>
  <w:num w:numId="24">
    <w:abstractNumId w:val="30"/>
  </w:num>
  <w:num w:numId="25">
    <w:abstractNumId w:val="28"/>
  </w:num>
  <w:num w:numId="26">
    <w:abstractNumId w:val="13"/>
  </w:num>
  <w:num w:numId="27">
    <w:abstractNumId w:val="11"/>
  </w:num>
  <w:num w:numId="28">
    <w:abstractNumId w:val="20"/>
  </w:num>
  <w:num w:numId="29">
    <w:abstractNumId w:val="21"/>
  </w:num>
  <w:num w:numId="30">
    <w:abstractNumId w:val="2"/>
  </w:num>
  <w:num w:numId="31">
    <w:abstractNumId w:val="31"/>
  </w:num>
  <w:num w:numId="32">
    <w:abstractNumId w:val="24"/>
  </w:num>
  <w:num w:numId="33">
    <w:abstractNumId w:val="17"/>
  </w:num>
  <w:num w:numId="34">
    <w:abstractNumId w:val="3"/>
  </w:num>
  <w:num w:numId="3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73"/>
    <w:rsid w:val="000005EA"/>
    <w:rsid w:val="00000A47"/>
    <w:rsid w:val="00013473"/>
    <w:rsid w:val="0001436B"/>
    <w:rsid w:val="000162EA"/>
    <w:rsid w:val="00016E17"/>
    <w:rsid w:val="000208FA"/>
    <w:rsid w:val="00020F3E"/>
    <w:rsid w:val="000317E8"/>
    <w:rsid w:val="00032C2F"/>
    <w:rsid w:val="0003483B"/>
    <w:rsid w:val="00040DD7"/>
    <w:rsid w:val="000412FF"/>
    <w:rsid w:val="00043D49"/>
    <w:rsid w:val="0004408D"/>
    <w:rsid w:val="00045B16"/>
    <w:rsid w:val="00046434"/>
    <w:rsid w:val="00046FDB"/>
    <w:rsid w:val="00047CF6"/>
    <w:rsid w:val="00050585"/>
    <w:rsid w:val="000517B5"/>
    <w:rsid w:val="0005344F"/>
    <w:rsid w:val="000537BD"/>
    <w:rsid w:val="00061115"/>
    <w:rsid w:val="00061757"/>
    <w:rsid w:val="000617C4"/>
    <w:rsid w:val="00064D1A"/>
    <w:rsid w:val="00066EF7"/>
    <w:rsid w:val="000677BB"/>
    <w:rsid w:val="00072201"/>
    <w:rsid w:val="000740F3"/>
    <w:rsid w:val="00076022"/>
    <w:rsid w:val="00077290"/>
    <w:rsid w:val="000820BA"/>
    <w:rsid w:val="00085D78"/>
    <w:rsid w:val="00085DBF"/>
    <w:rsid w:val="00086388"/>
    <w:rsid w:val="00086C63"/>
    <w:rsid w:val="00086E16"/>
    <w:rsid w:val="00087E98"/>
    <w:rsid w:val="000A0751"/>
    <w:rsid w:val="000A0A47"/>
    <w:rsid w:val="000A437B"/>
    <w:rsid w:val="000A5EA3"/>
    <w:rsid w:val="000A695D"/>
    <w:rsid w:val="000A7E7A"/>
    <w:rsid w:val="000B27CC"/>
    <w:rsid w:val="000B2F91"/>
    <w:rsid w:val="000B3717"/>
    <w:rsid w:val="000C2396"/>
    <w:rsid w:val="000C47DC"/>
    <w:rsid w:val="000C588F"/>
    <w:rsid w:val="000C5C4A"/>
    <w:rsid w:val="000C6510"/>
    <w:rsid w:val="000C6BF3"/>
    <w:rsid w:val="000C7939"/>
    <w:rsid w:val="000C7FD3"/>
    <w:rsid w:val="000D01F9"/>
    <w:rsid w:val="000D1BC0"/>
    <w:rsid w:val="000D3A9C"/>
    <w:rsid w:val="000D4666"/>
    <w:rsid w:val="000D4F81"/>
    <w:rsid w:val="000D5489"/>
    <w:rsid w:val="000E2083"/>
    <w:rsid w:val="000E2E39"/>
    <w:rsid w:val="000E3836"/>
    <w:rsid w:val="000E47A7"/>
    <w:rsid w:val="000E62AF"/>
    <w:rsid w:val="000F0090"/>
    <w:rsid w:val="000F0677"/>
    <w:rsid w:val="000F2DCC"/>
    <w:rsid w:val="000F6292"/>
    <w:rsid w:val="00100251"/>
    <w:rsid w:val="0010664C"/>
    <w:rsid w:val="00107885"/>
    <w:rsid w:val="001078C5"/>
    <w:rsid w:val="00107C05"/>
    <w:rsid w:val="001122EA"/>
    <w:rsid w:val="00113A3F"/>
    <w:rsid w:val="001173DA"/>
    <w:rsid w:val="00120141"/>
    <w:rsid w:val="00122678"/>
    <w:rsid w:val="0012399E"/>
    <w:rsid w:val="00124784"/>
    <w:rsid w:val="00130126"/>
    <w:rsid w:val="0013044D"/>
    <w:rsid w:val="00130C34"/>
    <w:rsid w:val="00131A68"/>
    <w:rsid w:val="00134A88"/>
    <w:rsid w:val="00140256"/>
    <w:rsid w:val="0014067C"/>
    <w:rsid w:val="00140A8F"/>
    <w:rsid w:val="00144D11"/>
    <w:rsid w:val="0014673A"/>
    <w:rsid w:val="00147903"/>
    <w:rsid w:val="0015385A"/>
    <w:rsid w:val="001618C6"/>
    <w:rsid w:val="00164077"/>
    <w:rsid w:val="00164C8E"/>
    <w:rsid w:val="001651F6"/>
    <w:rsid w:val="0017710D"/>
    <w:rsid w:val="001772FB"/>
    <w:rsid w:val="00177702"/>
    <w:rsid w:val="001813C0"/>
    <w:rsid w:val="00183057"/>
    <w:rsid w:val="00185760"/>
    <w:rsid w:val="00190EAD"/>
    <w:rsid w:val="00194BDE"/>
    <w:rsid w:val="00195F47"/>
    <w:rsid w:val="00196673"/>
    <w:rsid w:val="001A1C50"/>
    <w:rsid w:val="001A255A"/>
    <w:rsid w:val="001A3288"/>
    <w:rsid w:val="001A7C0C"/>
    <w:rsid w:val="001B1324"/>
    <w:rsid w:val="001B364B"/>
    <w:rsid w:val="001B5048"/>
    <w:rsid w:val="001C02D1"/>
    <w:rsid w:val="001C147A"/>
    <w:rsid w:val="001C1853"/>
    <w:rsid w:val="001C1E93"/>
    <w:rsid w:val="001C2199"/>
    <w:rsid w:val="001C59D5"/>
    <w:rsid w:val="001C5DB9"/>
    <w:rsid w:val="001C75E1"/>
    <w:rsid w:val="001D0A23"/>
    <w:rsid w:val="001D16D3"/>
    <w:rsid w:val="001D34E8"/>
    <w:rsid w:val="001D752D"/>
    <w:rsid w:val="001E0F0B"/>
    <w:rsid w:val="001E5175"/>
    <w:rsid w:val="001F2343"/>
    <w:rsid w:val="001F2741"/>
    <w:rsid w:val="001F2AA0"/>
    <w:rsid w:val="001F38B7"/>
    <w:rsid w:val="001F48C4"/>
    <w:rsid w:val="00200B0F"/>
    <w:rsid w:val="00200EAE"/>
    <w:rsid w:val="002018CA"/>
    <w:rsid w:val="00202666"/>
    <w:rsid w:val="002034F8"/>
    <w:rsid w:val="002043D0"/>
    <w:rsid w:val="00205861"/>
    <w:rsid w:val="00206764"/>
    <w:rsid w:val="0021014F"/>
    <w:rsid w:val="002101C8"/>
    <w:rsid w:val="00210F02"/>
    <w:rsid w:val="00213DC8"/>
    <w:rsid w:val="00214936"/>
    <w:rsid w:val="002179F6"/>
    <w:rsid w:val="00217EF3"/>
    <w:rsid w:val="00220253"/>
    <w:rsid w:val="002243BE"/>
    <w:rsid w:val="00224FAA"/>
    <w:rsid w:val="00225166"/>
    <w:rsid w:val="00230487"/>
    <w:rsid w:val="00230FAB"/>
    <w:rsid w:val="00232487"/>
    <w:rsid w:val="002405E4"/>
    <w:rsid w:val="00241341"/>
    <w:rsid w:val="00243B60"/>
    <w:rsid w:val="00244759"/>
    <w:rsid w:val="0024545D"/>
    <w:rsid w:val="00245584"/>
    <w:rsid w:val="002522FC"/>
    <w:rsid w:val="00252D34"/>
    <w:rsid w:val="002558ED"/>
    <w:rsid w:val="00256372"/>
    <w:rsid w:val="00257F13"/>
    <w:rsid w:val="00260157"/>
    <w:rsid w:val="00264A71"/>
    <w:rsid w:val="00265FAD"/>
    <w:rsid w:val="00267050"/>
    <w:rsid w:val="00276927"/>
    <w:rsid w:val="00280233"/>
    <w:rsid w:val="00281615"/>
    <w:rsid w:val="00282E11"/>
    <w:rsid w:val="00291924"/>
    <w:rsid w:val="00292F49"/>
    <w:rsid w:val="00293553"/>
    <w:rsid w:val="00294131"/>
    <w:rsid w:val="00295475"/>
    <w:rsid w:val="0029589C"/>
    <w:rsid w:val="002A27B5"/>
    <w:rsid w:val="002A2C6B"/>
    <w:rsid w:val="002A3F42"/>
    <w:rsid w:val="002A6806"/>
    <w:rsid w:val="002B2866"/>
    <w:rsid w:val="002B2BE6"/>
    <w:rsid w:val="002B74F0"/>
    <w:rsid w:val="002B7CE0"/>
    <w:rsid w:val="002C0F1E"/>
    <w:rsid w:val="002C2349"/>
    <w:rsid w:val="002C410D"/>
    <w:rsid w:val="002C62BF"/>
    <w:rsid w:val="002D0994"/>
    <w:rsid w:val="002D3439"/>
    <w:rsid w:val="002D3705"/>
    <w:rsid w:val="002D3728"/>
    <w:rsid w:val="002D4573"/>
    <w:rsid w:val="002D4601"/>
    <w:rsid w:val="002D5342"/>
    <w:rsid w:val="002D6FDD"/>
    <w:rsid w:val="002D74DA"/>
    <w:rsid w:val="002E7DED"/>
    <w:rsid w:val="002F0E0C"/>
    <w:rsid w:val="002F2445"/>
    <w:rsid w:val="002F271F"/>
    <w:rsid w:val="002F2EF6"/>
    <w:rsid w:val="003022E8"/>
    <w:rsid w:val="00307C87"/>
    <w:rsid w:val="0031735A"/>
    <w:rsid w:val="00321624"/>
    <w:rsid w:val="003227AB"/>
    <w:rsid w:val="003244F1"/>
    <w:rsid w:val="00327A88"/>
    <w:rsid w:val="00331C9F"/>
    <w:rsid w:val="00333766"/>
    <w:rsid w:val="00334653"/>
    <w:rsid w:val="00334E6B"/>
    <w:rsid w:val="00341756"/>
    <w:rsid w:val="00345047"/>
    <w:rsid w:val="0034735E"/>
    <w:rsid w:val="003475E7"/>
    <w:rsid w:val="00347837"/>
    <w:rsid w:val="00350F34"/>
    <w:rsid w:val="00352192"/>
    <w:rsid w:val="0035497B"/>
    <w:rsid w:val="00355C62"/>
    <w:rsid w:val="00361D4D"/>
    <w:rsid w:val="00361D86"/>
    <w:rsid w:val="00362442"/>
    <w:rsid w:val="00362560"/>
    <w:rsid w:val="00365129"/>
    <w:rsid w:val="00371362"/>
    <w:rsid w:val="003725FD"/>
    <w:rsid w:val="003728BE"/>
    <w:rsid w:val="003732DF"/>
    <w:rsid w:val="003743F0"/>
    <w:rsid w:val="00374FCC"/>
    <w:rsid w:val="003755C0"/>
    <w:rsid w:val="00386919"/>
    <w:rsid w:val="00390B73"/>
    <w:rsid w:val="00394F0A"/>
    <w:rsid w:val="00395159"/>
    <w:rsid w:val="003A2732"/>
    <w:rsid w:val="003A3730"/>
    <w:rsid w:val="003A38E0"/>
    <w:rsid w:val="003A44E2"/>
    <w:rsid w:val="003B2060"/>
    <w:rsid w:val="003B2489"/>
    <w:rsid w:val="003B4ADF"/>
    <w:rsid w:val="003B7D25"/>
    <w:rsid w:val="003C70AC"/>
    <w:rsid w:val="003D34C1"/>
    <w:rsid w:val="003D54A8"/>
    <w:rsid w:val="003E0E23"/>
    <w:rsid w:val="003E2F2F"/>
    <w:rsid w:val="003E369E"/>
    <w:rsid w:val="003F0828"/>
    <w:rsid w:val="003F2868"/>
    <w:rsid w:val="004003C3"/>
    <w:rsid w:val="004024FF"/>
    <w:rsid w:val="00402BAB"/>
    <w:rsid w:val="004032B9"/>
    <w:rsid w:val="00404920"/>
    <w:rsid w:val="00405D28"/>
    <w:rsid w:val="004063E0"/>
    <w:rsid w:val="00411040"/>
    <w:rsid w:val="00413325"/>
    <w:rsid w:val="00414967"/>
    <w:rsid w:val="00417405"/>
    <w:rsid w:val="004177AB"/>
    <w:rsid w:val="0042041D"/>
    <w:rsid w:val="00420672"/>
    <w:rsid w:val="00421E18"/>
    <w:rsid w:val="004234B7"/>
    <w:rsid w:val="00430FF2"/>
    <w:rsid w:val="004313F5"/>
    <w:rsid w:val="00433716"/>
    <w:rsid w:val="004376B7"/>
    <w:rsid w:val="00437719"/>
    <w:rsid w:val="00437F5D"/>
    <w:rsid w:val="00440CBD"/>
    <w:rsid w:val="00442840"/>
    <w:rsid w:val="00450261"/>
    <w:rsid w:val="004522D5"/>
    <w:rsid w:val="00454846"/>
    <w:rsid w:val="00455ACC"/>
    <w:rsid w:val="00456E46"/>
    <w:rsid w:val="00461541"/>
    <w:rsid w:val="00461DCB"/>
    <w:rsid w:val="00461EE1"/>
    <w:rsid w:val="004630A2"/>
    <w:rsid w:val="00464688"/>
    <w:rsid w:val="00464A33"/>
    <w:rsid w:val="004701B5"/>
    <w:rsid w:val="0047153C"/>
    <w:rsid w:val="00476B3A"/>
    <w:rsid w:val="004776F7"/>
    <w:rsid w:val="00481E5E"/>
    <w:rsid w:val="004839C4"/>
    <w:rsid w:val="00483B21"/>
    <w:rsid w:val="00484B79"/>
    <w:rsid w:val="00485AEA"/>
    <w:rsid w:val="00486F51"/>
    <w:rsid w:val="00487F9A"/>
    <w:rsid w:val="004901B1"/>
    <w:rsid w:val="004912D1"/>
    <w:rsid w:val="004A05EB"/>
    <w:rsid w:val="004A278F"/>
    <w:rsid w:val="004A6C83"/>
    <w:rsid w:val="004A7C67"/>
    <w:rsid w:val="004B052D"/>
    <w:rsid w:val="004B1233"/>
    <w:rsid w:val="004B55CB"/>
    <w:rsid w:val="004B6F48"/>
    <w:rsid w:val="004C037D"/>
    <w:rsid w:val="004C23C8"/>
    <w:rsid w:val="004C2720"/>
    <w:rsid w:val="004C27E9"/>
    <w:rsid w:val="004C33CB"/>
    <w:rsid w:val="004C47AC"/>
    <w:rsid w:val="004C6A01"/>
    <w:rsid w:val="004D0DBB"/>
    <w:rsid w:val="004D2C75"/>
    <w:rsid w:val="004D38CC"/>
    <w:rsid w:val="004D3EAB"/>
    <w:rsid w:val="004D566C"/>
    <w:rsid w:val="004D7C07"/>
    <w:rsid w:val="004E0426"/>
    <w:rsid w:val="004E21EF"/>
    <w:rsid w:val="004E2918"/>
    <w:rsid w:val="004E521C"/>
    <w:rsid w:val="004E6AA8"/>
    <w:rsid w:val="004F01BF"/>
    <w:rsid w:val="004F242B"/>
    <w:rsid w:val="004F2E3B"/>
    <w:rsid w:val="004F4C0C"/>
    <w:rsid w:val="00503A05"/>
    <w:rsid w:val="00505004"/>
    <w:rsid w:val="0051188B"/>
    <w:rsid w:val="00511BF5"/>
    <w:rsid w:val="00513087"/>
    <w:rsid w:val="0051592E"/>
    <w:rsid w:val="00515969"/>
    <w:rsid w:val="005171DF"/>
    <w:rsid w:val="00530B53"/>
    <w:rsid w:val="005312FA"/>
    <w:rsid w:val="005346FB"/>
    <w:rsid w:val="0054095A"/>
    <w:rsid w:val="00543C59"/>
    <w:rsid w:val="005445BF"/>
    <w:rsid w:val="0054479A"/>
    <w:rsid w:val="00545129"/>
    <w:rsid w:val="00545AB9"/>
    <w:rsid w:val="00551023"/>
    <w:rsid w:val="005514C8"/>
    <w:rsid w:val="005518DA"/>
    <w:rsid w:val="00552D3D"/>
    <w:rsid w:val="00554A7A"/>
    <w:rsid w:val="00555FA8"/>
    <w:rsid w:val="0055754A"/>
    <w:rsid w:val="005600F1"/>
    <w:rsid w:val="00560E00"/>
    <w:rsid w:val="00561B4C"/>
    <w:rsid w:val="00561D02"/>
    <w:rsid w:val="005629B2"/>
    <w:rsid w:val="0056570A"/>
    <w:rsid w:val="00565CF4"/>
    <w:rsid w:val="00565DF9"/>
    <w:rsid w:val="00566D54"/>
    <w:rsid w:val="00567C38"/>
    <w:rsid w:val="00570947"/>
    <w:rsid w:val="005709D9"/>
    <w:rsid w:val="00574E7A"/>
    <w:rsid w:val="00575415"/>
    <w:rsid w:val="00576D40"/>
    <w:rsid w:val="0058254C"/>
    <w:rsid w:val="0058556E"/>
    <w:rsid w:val="00587A64"/>
    <w:rsid w:val="00587A72"/>
    <w:rsid w:val="005903AB"/>
    <w:rsid w:val="005927AE"/>
    <w:rsid w:val="005928E8"/>
    <w:rsid w:val="00595F33"/>
    <w:rsid w:val="005A2CCE"/>
    <w:rsid w:val="005A34A1"/>
    <w:rsid w:val="005A3F61"/>
    <w:rsid w:val="005A6761"/>
    <w:rsid w:val="005A76B8"/>
    <w:rsid w:val="005B2E97"/>
    <w:rsid w:val="005B3AEC"/>
    <w:rsid w:val="005C5E24"/>
    <w:rsid w:val="005C6CBD"/>
    <w:rsid w:val="005D0069"/>
    <w:rsid w:val="005D2CFA"/>
    <w:rsid w:val="005D317C"/>
    <w:rsid w:val="005D7222"/>
    <w:rsid w:val="005D7F0E"/>
    <w:rsid w:val="005E0AFC"/>
    <w:rsid w:val="005E1950"/>
    <w:rsid w:val="005E205E"/>
    <w:rsid w:val="005E2B1A"/>
    <w:rsid w:val="005E411F"/>
    <w:rsid w:val="005E46FF"/>
    <w:rsid w:val="005E56BA"/>
    <w:rsid w:val="005F1E99"/>
    <w:rsid w:val="005F4D40"/>
    <w:rsid w:val="005F4F2A"/>
    <w:rsid w:val="005F51B6"/>
    <w:rsid w:val="005F7537"/>
    <w:rsid w:val="00600FF0"/>
    <w:rsid w:val="00601DEF"/>
    <w:rsid w:val="006035BE"/>
    <w:rsid w:val="00604768"/>
    <w:rsid w:val="006048D3"/>
    <w:rsid w:val="00611359"/>
    <w:rsid w:val="0061692A"/>
    <w:rsid w:val="006209BE"/>
    <w:rsid w:val="00621481"/>
    <w:rsid w:val="00624F51"/>
    <w:rsid w:val="00627367"/>
    <w:rsid w:val="00631391"/>
    <w:rsid w:val="00631985"/>
    <w:rsid w:val="00632D72"/>
    <w:rsid w:val="00633DAF"/>
    <w:rsid w:val="006348B8"/>
    <w:rsid w:val="006349B1"/>
    <w:rsid w:val="00637B59"/>
    <w:rsid w:val="00640990"/>
    <w:rsid w:val="0064140B"/>
    <w:rsid w:val="00641C05"/>
    <w:rsid w:val="0064323A"/>
    <w:rsid w:val="006451D2"/>
    <w:rsid w:val="00650E31"/>
    <w:rsid w:val="006527C1"/>
    <w:rsid w:val="00652F77"/>
    <w:rsid w:val="006551D3"/>
    <w:rsid w:val="006559A9"/>
    <w:rsid w:val="006560CC"/>
    <w:rsid w:val="00660AAD"/>
    <w:rsid w:val="0066134B"/>
    <w:rsid w:val="00661684"/>
    <w:rsid w:val="00662A25"/>
    <w:rsid w:val="00663671"/>
    <w:rsid w:val="00666100"/>
    <w:rsid w:val="00666542"/>
    <w:rsid w:val="00671CA8"/>
    <w:rsid w:val="0067212E"/>
    <w:rsid w:val="0067465F"/>
    <w:rsid w:val="0068253B"/>
    <w:rsid w:val="00683EB2"/>
    <w:rsid w:val="00684488"/>
    <w:rsid w:val="00684CC9"/>
    <w:rsid w:val="00684E37"/>
    <w:rsid w:val="0068639C"/>
    <w:rsid w:val="006909F4"/>
    <w:rsid w:val="00691A1F"/>
    <w:rsid w:val="006A5510"/>
    <w:rsid w:val="006A67F0"/>
    <w:rsid w:val="006A737C"/>
    <w:rsid w:val="006B07D8"/>
    <w:rsid w:val="006B4681"/>
    <w:rsid w:val="006B4D0C"/>
    <w:rsid w:val="006C23ED"/>
    <w:rsid w:val="006C2E10"/>
    <w:rsid w:val="006C6FE0"/>
    <w:rsid w:val="006D29B4"/>
    <w:rsid w:val="006D4411"/>
    <w:rsid w:val="006D5A2B"/>
    <w:rsid w:val="006D6017"/>
    <w:rsid w:val="006E7EE7"/>
    <w:rsid w:val="006F2191"/>
    <w:rsid w:val="006F229F"/>
    <w:rsid w:val="006F26FC"/>
    <w:rsid w:val="006F2C3C"/>
    <w:rsid w:val="006F3293"/>
    <w:rsid w:val="006F3420"/>
    <w:rsid w:val="006F4587"/>
    <w:rsid w:val="006F5EF6"/>
    <w:rsid w:val="006F6AE8"/>
    <w:rsid w:val="006F6EC2"/>
    <w:rsid w:val="0070103B"/>
    <w:rsid w:val="00702959"/>
    <w:rsid w:val="007031B2"/>
    <w:rsid w:val="00705341"/>
    <w:rsid w:val="00711803"/>
    <w:rsid w:val="00714D98"/>
    <w:rsid w:val="00722986"/>
    <w:rsid w:val="00730664"/>
    <w:rsid w:val="00731074"/>
    <w:rsid w:val="00732063"/>
    <w:rsid w:val="00737E4F"/>
    <w:rsid w:val="0074466E"/>
    <w:rsid w:val="00745CC4"/>
    <w:rsid w:val="00746CB7"/>
    <w:rsid w:val="00747432"/>
    <w:rsid w:val="00752FA0"/>
    <w:rsid w:val="007540DD"/>
    <w:rsid w:val="00757874"/>
    <w:rsid w:val="00757C4F"/>
    <w:rsid w:val="0076021C"/>
    <w:rsid w:val="007619EF"/>
    <w:rsid w:val="00761BAA"/>
    <w:rsid w:val="00762B8D"/>
    <w:rsid w:val="00762D11"/>
    <w:rsid w:val="007630BD"/>
    <w:rsid w:val="0076324B"/>
    <w:rsid w:val="00765080"/>
    <w:rsid w:val="00767517"/>
    <w:rsid w:val="00772D59"/>
    <w:rsid w:val="0077440E"/>
    <w:rsid w:val="00775B00"/>
    <w:rsid w:val="00781320"/>
    <w:rsid w:val="007813DE"/>
    <w:rsid w:val="00782EF1"/>
    <w:rsid w:val="00785C24"/>
    <w:rsid w:val="007867F6"/>
    <w:rsid w:val="00787C5B"/>
    <w:rsid w:val="007922ED"/>
    <w:rsid w:val="00795B97"/>
    <w:rsid w:val="00795F3C"/>
    <w:rsid w:val="007A07A3"/>
    <w:rsid w:val="007A3374"/>
    <w:rsid w:val="007A5165"/>
    <w:rsid w:val="007A5BB7"/>
    <w:rsid w:val="007A6188"/>
    <w:rsid w:val="007B19F8"/>
    <w:rsid w:val="007B4E6B"/>
    <w:rsid w:val="007B591D"/>
    <w:rsid w:val="007C28BE"/>
    <w:rsid w:val="007C43B0"/>
    <w:rsid w:val="007C67B7"/>
    <w:rsid w:val="007D2836"/>
    <w:rsid w:val="007D2AF8"/>
    <w:rsid w:val="007E0CD5"/>
    <w:rsid w:val="007E2250"/>
    <w:rsid w:val="007E3A99"/>
    <w:rsid w:val="007E7992"/>
    <w:rsid w:val="007F2F22"/>
    <w:rsid w:val="007F75E1"/>
    <w:rsid w:val="00801184"/>
    <w:rsid w:val="008013F0"/>
    <w:rsid w:val="00802BFD"/>
    <w:rsid w:val="008044DD"/>
    <w:rsid w:val="00807288"/>
    <w:rsid w:val="00811A72"/>
    <w:rsid w:val="00811B60"/>
    <w:rsid w:val="008160A5"/>
    <w:rsid w:val="00817A27"/>
    <w:rsid w:val="008235B8"/>
    <w:rsid w:val="00824C9F"/>
    <w:rsid w:val="00830456"/>
    <w:rsid w:val="008314FB"/>
    <w:rsid w:val="00833D14"/>
    <w:rsid w:val="00833E55"/>
    <w:rsid w:val="00834455"/>
    <w:rsid w:val="00834785"/>
    <w:rsid w:val="0083634F"/>
    <w:rsid w:val="008437C2"/>
    <w:rsid w:val="00843CFF"/>
    <w:rsid w:val="00845C40"/>
    <w:rsid w:val="008513AF"/>
    <w:rsid w:val="00852FA0"/>
    <w:rsid w:val="0085329A"/>
    <w:rsid w:val="008534F5"/>
    <w:rsid w:val="008566E3"/>
    <w:rsid w:val="008566F1"/>
    <w:rsid w:val="008618DD"/>
    <w:rsid w:val="00862570"/>
    <w:rsid w:val="0086377E"/>
    <w:rsid w:val="00863CB2"/>
    <w:rsid w:val="00865E5F"/>
    <w:rsid w:val="00870918"/>
    <w:rsid w:val="008717C6"/>
    <w:rsid w:val="00872129"/>
    <w:rsid w:val="00877038"/>
    <w:rsid w:val="00877B23"/>
    <w:rsid w:val="00880EAF"/>
    <w:rsid w:val="008826B4"/>
    <w:rsid w:val="008826C8"/>
    <w:rsid w:val="00894786"/>
    <w:rsid w:val="00896E76"/>
    <w:rsid w:val="008A10C2"/>
    <w:rsid w:val="008A1D99"/>
    <w:rsid w:val="008A5AF9"/>
    <w:rsid w:val="008A5E75"/>
    <w:rsid w:val="008A62A5"/>
    <w:rsid w:val="008B0C35"/>
    <w:rsid w:val="008B1087"/>
    <w:rsid w:val="008B140A"/>
    <w:rsid w:val="008B400E"/>
    <w:rsid w:val="008B4BE3"/>
    <w:rsid w:val="008B5C43"/>
    <w:rsid w:val="008B7D36"/>
    <w:rsid w:val="008C0C96"/>
    <w:rsid w:val="008C1961"/>
    <w:rsid w:val="008C46DB"/>
    <w:rsid w:val="008C5DC0"/>
    <w:rsid w:val="008C68F4"/>
    <w:rsid w:val="008C7C02"/>
    <w:rsid w:val="008D051F"/>
    <w:rsid w:val="008D1D29"/>
    <w:rsid w:val="008D2E8B"/>
    <w:rsid w:val="008D7D28"/>
    <w:rsid w:val="008E0305"/>
    <w:rsid w:val="008E37E8"/>
    <w:rsid w:val="008E4B93"/>
    <w:rsid w:val="008E4F32"/>
    <w:rsid w:val="008E5FAE"/>
    <w:rsid w:val="008F0ABC"/>
    <w:rsid w:val="008F0D4D"/>
    <w:rsid w:val="008F1D69"/>
    <w:rsid w:val="008F368B"/>
    <w:rsid w:val="008F5D6D"/>
    <w:rsid w:val="008F7950"/>
    <w:rsid w:val="008F7F16"/>
    <w:rsid w:val="00900A1A"/>
    <w:rsid w:val="00903E4A"/>
    <w:rsid w:val="00904A37"/>
    <w:rsid w:val="00904AA2"/>
    <w:rsid w:val="00911933"/>
    <w:rsid w:val="0091399E"/>
    <w:rsid w:val="00921A18"/>
    <w:rsid w:val="009274E4"/>
    <w:rsid w:val="00927D19"/>
    <w:rsid w:val="00931D41"/>
    <w:rsid w:val="0093253C"/>
    <w:rsid w:val="0093387F"/>
    <w:rsid w:val="00935E5C"/>
    <w:rsid w:val="009377DF"/>
    <w:rsid w:val="00937A56"/>
    <w:rsid w:val="00940ADC"/>
    <w:rsid w:val="00941EDC"/>
    <w:rsid w:val="00946547"/>
    <w:rsid w:val="00950D9E"/>
    <w:rsid w:val="009529AB"/>
    <w:rsid w:val="00953058"/>
    <w:rsid w:val="00954581"/>
    <w:rsid w:val="00954D03"/>
    <w:rsid w:val="0095544F"/>
    <w:rsid w:val="00955D3D"/>
    <w:rsid w:val="00957390"/>
    <w:rsid w:val="0096239C"/>
    <w:rsid w:val="009640A9"/>
    <w:rsid w:val="009641A1"/>
    <w:rsid w:val="00965766"/>
    <w:rsid w:val="0096716A"/>
    <w:rsid w:val="00967F77"/>
    <w:rsid w:val="00970CE5"/>
    <w:rsid w:val="00971D75"/>
    <w:rsid w:val="009740B2"/>
    <w:rsid w:val="00974AFE"/>
    <w:rsid w:val="00975C7D"/>
    <w:rsid w:val="009773B5"/>
    <w:rsid w:val="00981405"/>
    <w:rsid w:val="00981A65"/>
    <w:rsid w:val="00984559"/>
    <w:rsid w:val="0098672F"/>
    <w:rsid w:val="00990515"/>
    <w:rsid w:val="009930BF"/>
    <w:rsid w:val="00993D20"/>
    <w:rsid w:val="00996486"/>
    <w:rsid w:val="009A07DA"/>
    <w:rsid w:val="009A1817"/>
    <w:rsid w:val="009A1DAA"/>
    <w:rsid w:val="009A2DC5"/>
    <w:rsid w:val="009A3F98"/>
    <w:rsid w:val="009A58B8"/>
    <w:rsid w:val="009A666C"/>
    <w:rsid w:val="009A707E"/>
    <w:rsid w:val="009B0CA4"/>
    <w:rsid w:val="009B3AEA"/>
    <w:rsid w:val="009B59F7"/>
    <w:rsid w:val="009B6C5A"/>
    <w:rsid w:val="009B6D17"/>
    <w:rsid w:val="009D0E48"/>
    <w:rsid w:val="009D3C52"/>
    <w:rsid w:val="009D4945"/>
    <w:rsid w:val="009D52B3"/>
    <w:rsid w:val="009D7291"/>
    <w:rsid w:val="009D78C8"/>
    <w:rsid w:val="009E0878"/>
    <w:rsid w:val="009E2C64"/>
    <w:rsid w:val="009F3260"/>
    <w:rsid w:val="009F69E2"/>
    <w:rsid w:val="009F7B00"/>
    <w:rsid w:val="009F7FFC"/>
    <w:rsid w:val="00A02909"/>
    <w:rsid w:val="00A13EA7"/>
    <w:rsid w:val="00A163BA"/>
    <w:rsid w:val="00A16F01"/>
    <w:rsid w:val="00A16FC3"/>
    <w:rsid w:val="00A22DC2"/>
    <w:rsid w:val="00A24A69"/>
    <w:rsid w:val="00A24C75"/>
    <w:rsid w:val="00A25F27"/>
    <w:rsid w:val="00A2622B"/>
    <w:rsid w:val="00A33FC4"/>
    <w:rsid w:val="00A411F9"/>
    <w:rsid w:val="00A42102"/>
    <w:rsid w:val="00A42ACA"/>
    <w:rsid w:val="00A43844"/>
    <w:rsid w:val="00A45040"/>
    <w:rsid w:val="00A46590"/>
    <w:rsid w:val="00A472A4"/>
    <w:rsid w:val="00A5281B"/>
    <w:rsid w:val="00A55D61"/>
    <w:rsid w:val="00A6569D"/>
    <w:rsid w:val="00A66D50"/>
    <w:rsid w:val="00A675ED"/>
    <w:rsid w:val="00A678E9"/>
    <w:rsid w:val="00A67CA1"/>
    <w:rsid w:val="00A67CE2"/>
    <w:rsid w:val="00A714D1"/>
    <w:rsid w:val="00A71AA2"/>
    <w:rsid w:val="00A773C8"/>
    <w:rsid w:val="00A81868"/>
    <w:rsid w:val="00A85B71"/>
    <w:rsid w:val="00A87E52"/>
    <w:rsid w:val="00A91589"/>
    <w:rsid w:val="00A92001"/>
    <w:rsid w:val="00A92F42"/>
    <w:rsid w:val="00A937CF"/>
    <w:rsid w:val="00A94FD0"/>
    <w:rsid w:val="00AA10B7"/>
    <w:rsid w:val="00AA3162"/>
    <w:rsid w:val="00AA39A0"/>
    <w:rsid w:val="00AA4745"/>
    <w:rsid w:val="00AA5DD7"/>
    <w:rsid w:val="00AA5FE4"/>
    <w:rsid w:val="00AA662E"/>
    <w:rsid w:val="00AB0FFB"/>
    <w:rsid w:val="00AC05D4"/>
    <w:rsid w:val="00AC1894"/>
    <w:rsid w:val="00AC3704"/>
    <w:rsid w:val="00AC4AE4"/>
    <w:rsid w:val="00AC4CDE"/>
    <w:rsid w:val="00AC7E94"/>
    <w:rsid w:val="00AD57C3"/>
    <w:rsid w:val="00AD6073"/>
    <w:rsid w:val="00AD6B88"/>
    <w:rsid w:val="00AD74D8"/>
    <w:rsid w:val="00AE0512"/>
    <w:rsid w:val="00AE07BF"/>
    <w:rsid w:val="00AE2592"/>
    <w:rsid w:val="00AE3600"/>
    <w:rsid w:val="00AE3DDF"/>
    <w:rsid w:val="00AE79C1"/>
    <w:rsid w:val="00AF0A26"/>
    <w:rsid w:val="00AF3785"/>
    <w:rsid w:val="00AF431E"/>
    <w:rsid w:val="00AF7139"/>
    <w:rsid w:val="00B0017B"/>
    <w:rsid w:val="00B0052C"/>
    <w:rsid w:val="00B00D5F"/>
    <w:rsid w:val="00B00DA7"/>
    <w:rsid w:val="00B06254"/>
    <w:rsid w:val="00B11371"/>
    <w:rsid w:val="00B118E6"/>
    <w:rsid w:val="00B13AF5"/>
    <w:rsid w:val="00B1419C"/>
    <w:rsid w:val="00B14E4C"/>
    <w:rsid w:val="00B161ED"/>
    <w:rsid w:val="00B164C7"/>
    <w:rsid w:val="00B16BC2"/>
    <w:rsid w:val="00B17D50"/>
    <w:rsid w:val="00B228B6"/>
    <w:rsid w:val="00B22EDA"/>
    <w:rsid w:val="00B23324"/>
    <w:rsid w:val="00B253EF"/>
    <w:rsid w:val="00B25573"/>
    <w:rsid w:val="00B26099"/>
    <w:rsid w:val="00B279A8"/>
    <w:rsid w:val="00B30F5B"/>
    <w:rsid w:val="00B33C2B"/>
    <w:rsid w:val="00B34405"/>
    <w:rsid w:val="00B373B9"/>
    <w:rsid w:val="00B373E9"/>
    <w:rsid w:val="00B37634"/>
    <w:rsid w:val="00B37DFF"/>
    <w:rsid w:val="00B42D88"/>
    <w:rsid w:val="00B42ED3"/>
    <w:rsid w:val="00B44020"/>
    <w:rsid w:val="00B441AE"/>
    <w:rsid w:val="00B462FE"/>
    <w:rsid w:val="00B51B9B"/>
    <w:rsid w:val="00B54EFF"/>
    <w:rsid w:val="00B56B21"/>
    <w:rsid w:val="00B60B81"/>
    <w:rsid w:val="00B6493E"/>
    <w:rsid w:val="00B6653C"/>
    <w:rsid w:val="00B66C5B"/>
    <w:rsid w:val="00B67F37"/>
    <w:rsid w:val="00B740D9"/>
    <w:rsid w:val="00B74E1A"/>
    <w:rsid w:val="00B76C9C"/>
    <w:rsid w:val="00B8037C"/>
    <w:rsid w:val="00B80D50"/>
    <w:rsid w:val="00B84899"/>
    <w:rsid w:val="00B86393"/>
    <w:rsid w:val="00B869FB"/>
    <w:rsid w:val="00B90480"/>
    <w:rsid w:val="00B937ED"/>
    <w:rsid w:val="00B96338"/>
    <w:rsid w:val="00B977D7"/>
    <w:rsid w:val="00BA1B72"/>
    <w:rsid w:val="00BA689A"/>
    <w:rsid w:val="00BA6F50"/>
    <w:rsid w:val="00BB0344"/>
    <w:rsid w:val="00BB2D3E"/>
    <w:rsid w:val="00BB5544"/>
    <w:rsid w:val="00BB70B2"/>
    <w:rsid w:val="00BC7306"/>
    <w:rsid w:val="00BC7630"/>
    <w:rsid w:val="00BD40B3"/>
    <w:rsid w:val="00BD6C0C"/>
    <w:rsid w:val="00BE02D0"/>
    <w:rsid w:val="00BE0DC4"/>
    <w:rsid w:val="00BE2112"/>
    <w:rsid w:val="00BE45AA"/>
    <w:rsid w:val="00BE5A82"/>
    <w:rsid w:val="00BF4D58"/>
    <w:rsid w:val="00BF5587"/>
    <w:rsid w:val="00BF604C"/>
    <w:rsid w:val="00C05B70"/>
    <w:rsid w:val="00C07D5B"/>
    <w:rsid w:val="00C14268"/>
    <w:rsid w:val="00C16703"/>
    <w:rsid w:val="00C208B0"/>
    <w:rsid w:val="00C314A7"/>
    <w:rsid w:val="00C343A1"/>
    <w:rsid w:val="00C364F5"/>
    <w:rsid w:val="00C43F4B"/>
    <w:rsid w:val="00C5563D"/>
    <w:rsid w:val="00C55736"/>
    <w:rsid w:val="00C57CAE"/>
    <w:rsid w:val="00C620F8"/>
    <w:rsid w:val="00C66A8F"/>
    <w:rsid w:val="00C67E99"/>
    <w:rsid w:val="00C7191A"/>
    <w:rsid w:val="00C72309"/>
    <w:rsid w:val="00C72BDF"/>
    <w:rsid w:val="00C758D7"/>
    <w:rsid w:val="00C777AB"/>
    <w:rsid w:val="00C82680"/>
    <w:rsid w:val="00C82CA3"/>
    <w:rsid w:val="00C83EA8"/>
    <w:rsid w:val="00C84FE6"/>
    <w:rsid w:val="00C8590C"/>
    <w:rsid w:val="00C870FA"/>
    <w:rsid w:val="00C87B17"/>
    <w:rsid w:val="00C9195D"/>
    <w:rsid w:val="00C933BE"/>
    <w:rsid w:val="00C9461A"/>
    <w:rsid w:val="00C947DD"/>
    <w:rsid w:val="00CA11A9"/>
    <w:rsid w:val="00CA2D3F"/>
    <w:rsid w:val="00CA3062"/>
    <w:rsid w:val="00CA5D5A"/>
    <w:rsid w:val="00CA5F2F"/>
    <w:rsid w:val="00CA7612"/>
    <w:rsid w:val="00CA7AA2"/>
    <w:rsid w:val="00CB212D"/>
    <w:rsid w:val="00CB21A5"/>
    <w:rsid w:val="00CB3C1E"/>
    <w:rsid w:val="00CB4097"/>
    <w:rsid w:val="00CB5E88"/>
    <w:rsid w:val="00CB6767"/>
    <w:rsid w:val="00CB6868"/>
    <w:rsid w:val="00CC1044"/>
    <w:rsid w:val="00CC3393"/>
    <w:rsid w:val="00CC7235"/>
    <w:rsid w:val="00CD0B01"/>
    <w:rsid w:val="00CD419B"/>
    <w:rsid w:val="00CE16AC"/>
    <w:rsid w:val="00CE30A0"/>
    <w:rsid w:val="00CE3EBF"/>
    <w:rsid w:val="00CE4D8A"/>
    <w:rsid w:val="00CE53A4"/>
    <w:rsid w:val="00CE6228"/>
    <w:rsid w:val="00CF02EA"/>
    <w:rsid w:val="00CF03C0"/>
    <w:rsid w:val="00CF0760"/>
    <w:rsid w:val="00CF31BA"/>
    <w:rsid w:val="00CF77BB"/>
    <w:rsid w:val="00D00FEF"/>
    <w:rsid w:val="00D02366"/>
    <w:rsid w:val="00D02375"/>
    <w:rsid w:val="00D0672B"/>
    <w:rsid w:val="00D07237"/>
    <w:rsid w:val="00D11958"/>
    <w:rsid w:val="00D16140"/>
    <w:rsid w:val="00D2162C"/>
    <w:rsid w:val="00D23140"/>
    <w:rsid w:val="00D25738"/>
    <w:rsid w:val="00D27E4F"/>
    <w:rsid w:val="00D3462A"/>
    <w:rsid w:val="00D34819"/>
    <w:rsid w:val="00D3579D"/>
    <w:rsid w:val="00D35DBE"/>
    <w:rsid w:val="00D406C1"/>
    <w:rsid w:val="00D410A2"/>
    <w:rsid w:val="00D4244C"/>
    <w:rsid w:val="00D42F0B"/>
    <w:rsid w:val="00D433B8"/>
    <w:rsid w:val="00D4449F"/>
    <w:rsid w:val="00D44D75"/>
    <w:rsid w:val="00D44DB5"/>
    <w:rsid w:val="00D45522"/>
    <w:rsid w:val="00D50891"/>
    <w:rsid w:val="00D53792"/>
    <w:rsid w:val="00D57B8D"/>
    <w:rsid w:val="00D60583"/>
    <w:rsid w:val="00D63485"/>
    <w:rsid w:val="00D64635"/>
    <w:rsid w:val="00D668AB"/>
    <w:rsid w:val="00D702CA"/>
    <w:rsid w:val="00D7625E"/>
    <w:rsid w:val="00D76376"/>
    <w:rsid w:val="00D76BD6"/>
    <w:rsid w:val="00D8186E"/>
    <w:rsid w:val="00D8365B"/>
    <w:rsid w:val="00D86D33"/>
    <w:rsid w:val="00D9184D"/>
    <w:rsid w:val="00D93E92"/>
    <w:rsid w:val="00D952AF"/>
    <w:rsid w:val="00D95487"/>
    <w:rsid w:val="00D9711C"/>
    <w:rsid w:val="00D97AF0"/>
    <w:rsid w:val="00DA0E13"/>
    <w:rsid w:val="00DA0FB4"/>
    <w:rsid w:val="00DA1B57"/>
    <w:rsid w:val="00DA355F"/>
    <w:rsid w:val="00DA384F"/>
    <w:rsid w:val="00DA4327"/>
    <w:rsid w:val="00DA4870"/>
    <w:rsid w:val="00DA5742"/>
    <w:rsid w:val="00DB0BF0"/>
    <w:rsid w:val="00DB1056"/>
    <w:rsid w:val="00DB1B6C"/>
    <w:rsid w:val="00DB226B"/>
    <w:rsid w:val="00DB2A82"/>
    <w:rsid w:val="00DB448F"/>
    <w:rsid w:val="00DB4FE6"/>
    <w:rsid w:val="00DC439D"/>
    <w:rsid w:val="00DC4F84"/>
    <w:rsid w:val="00DC5318"/>
    <w:rsid w:val="00DC6B5A"/>
    <w:rsid w:val="00DC6FAE"/>
    <w:rsid w:val="00DD0ACE"/>
    <w:rsid w:val="00DD6D21"/>
    <w:rsid w:val="00DE08CB"/>
    <w:rsid w:val="00DE28F6"/>
    <w:rsid w:val="00DE4540"/>
    <w:rsid w:val="00DE4912"/>
    <w:rsid w:val="00DF204D"/>
    <w:rsid w:val="00DF487E"/>
    <w:rsid w:val="00DF5C65"/>
    <w:rsid w:val="00DF70E2"/>
    <w:rsid w:val="00DF7E12"/>
    <w:rsid w:val="00E013C8"/>
    <w:rsid w:val="00E0246C"/>
    <w:rsid w:val="00E034A2"/>
    <w:rsid w:val="00E03706"/>
    <w:rsid w:val="00E0427F"/>
    <w:rsid w:val="00E0587E"/>
    <w:rsid w:val="00E10D82"/>
    <w:rsid w:val="00E114AB"/>
    <w:rsid w:val="00E20CAF"/>
    <w:rsid w:val="00E20F59"/>
    <w:rsid w:val="00E2216F"/>
    <w:rsid w:val="00E22B9C"/>
    <w:rsid w:val="00E23D5C"/>
    <w:rsid w:val="00E25AD3"/>
    <w:rsid w:val="00E30F57"/>
    <w:rsid w:val="00E346CB"/>
    <w:rsid w:val="00E353D7"/>
    <w:rsid w:val="00E355E1"/>
    <w:rsid w:val="00E36979"/>
    <w:rsid w:val="00E379D0"/>
    <w:rsid w:val="00E41929"/>
    <w:rsid w:val="00E41956"/>
    <w:rsid w:val="00E4315E"/>
    <w:rsid w:val="00E45B32"/>
    <w:rsid w:val="00E500BE"/>
    <w:rsid w:val="00E5234F"/>
    <w:rsid w:val="00E57C98"/>
    <w:rsid w:val="00E60090"/>
    <w:rsid w:val="00E637C5"/>
    <w:rsid w:val="00E63C90"/>
    <w:rsid w:val="00E66E02"/>
    <w:rsid w:val="00E67738"/>
    <w:rsid w:val="00E72321"/>
    <w:rsid w:val="00E7382A"/>
    <w:rsid w:val="00E75148"/>
    <w:rsid w:val="00E75166"/>
    <w:rsid w:val="00E7652E"/>
    <w:rsid w:val="00E80687"/>
    <w:rsid w:val="00E82492"/>
    <w:rsid w:val="00E87057"/>
    <w:rsid w:val="00E87C25"/>
    <w:rsid w:val="00E92529"/>
    <w:rsid w:val="00E94ECE"/>
    <w:rsid w:val="00E9658B"/>
    <w:rsid w:val="00EA3EAB"/>
    <w:rsid w:val="00EA68F6"/>
    <w:rsid w:val="00EB3926"/>
    <w:rsid w:val="00EB4BA1"/>
    <w:rsid w:val="00EB4E33"/>
    <w:rsid w:val="00EB5020"/>
    <w:rsid w:val="00EC0A70"/>
    <w:rsid w:val="00EC4360"/>
    <w:rsid w:val="00EC4BD7"/>
    <w:rsid w:val="00EC4D56"/>
    <w:rsid w:val="00EC65E8"/>
    <w:rsid w:val="00EC6E4C"/>
    <w:rsid w:val="00EC744B"/>
    <w:rsid w:val="00ED62B5"/>
    <w:rsid w:val="00ED6BD5"/>
    <w:rsid w:val="00ED6D0E"/>
    <w:rsid w:val="00EE0F0A"/>
    <w:rsid w:val="00EE18DF"/>
    <w:rsid w:val="00EE40DE"/>
    <w:rsid w:val="00EE5136"/>
    <w:rsid w:val="00EE632D"/>
    <w:rsid w:val="00EE7815"/>
    <w:rsid w:val="00EE7A19"/>
    <w:rsid w:val="00EF4DAD"/>
    <w:rsid w:val="00EF7180"/>
    <w:rsid w:val="00EF72DD"/>
    <w:rsid w:val="00F00194"/>
    <w:rsid w:val="00F02C3B"/>
    <w:rsid w:val="00F031DC"/>
    <w:rsid w:val="00F11401"/>
    <w:rsid w:val="00F115A5"/>
    <w:rsid w:val="00F119A7"/>
    <w:rsid w:val="00F136AE"/>
    <w:rsid w:val="00F20D37"/>
    <w:rsid w:val="00F2137E"/>
    <w:rsid w:val="00F21745"/>
    <w:rsid w:val="00F2196B"/>
    <w:rsid w:val="00F21985"/>
    <w:rsid w:val="00F25176"/>
    <w:rsid w:val="00F3414D"/>
    <w:rsid w:val="00F353AE"/>
    <w:rsid w:val="00F40FFF"/>
    <w:rsid w:val="00F4121B"/>
    <w:rsid w:val="00F41E95"/>
    <w:rsid w:val="00F43817"/>
    <w:rsid w:val="00F45140"/>
    <w:rsid w:val="00F47C18"/>
    <w:rsid w:val="00F50B08"/>
    <w:rsid w:val="00F52B1F"/>
    <w:rsid w:val="00F53018"/>
    <w:rsid w:val="00F6678E"/>
    <w:rsid w:val="00F74422"/>
    <w:rsid w:val="00F76216"/>
    <w:rsid w:val="00F82008"/>
    <w:rsid w:val="00F82BA6"/>
    <w:rsid w:val="00F82F7A"/>
    <w:rsid w:val="00F8627B"/>
    <w:rsid w:val="00F90FD5"/>
    <w:rsid w:val="00F92FF5"/>
    <w:rsid w:val="00F93D82"/>
    <w:rsid w:val="00F94B45"/>
    <w:rsid w:val="00F9627D"/>
    <w:rsid w:val="00FA3E64"/>
    <w:rsid w:val="00FA7770"/>
    <w:rsid w:val="00FB0ACC"/>
    <w:rsid w:val="00FB1534"/>
    <w:rsid w:val="00FB2355"/>
    <w:rsid w:val="00FB5688"/>
    <w:rsid w:val="00FB7BE8"/>
    <w:rsid w:val="00FC19AE"/>
    <w:rsid w:val="00FC3194"/>
    <w:rsid w:val="00FC41E1"/>
    <w:rsid w:val="00FD0F43"/>
    <w:rsid w:val="00FD10F0"/>
    <w:rsid w:val="00FD3E96"/>
    <w:rsid w:val="00FD41B9"/>
    <w:rsid w:val="00FD4890"/>
    <w:rsid w:val="00FD791D"/>
    <w:rsid w:val="00FE638D"/>
    <w:rsid w:val="00FF285C"/>
    <w:rsid w:val="00FF3343"/>
    <w:rsid w:val="00FF4A09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F2A1B"/>
  <w15:docId w15:val="{8139FBFE-C8B5-46FD-9319-3B40BD76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667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7A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3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39"/>
    <w:rPr>
      <w:rFonts w:ascii="Arial" w:hAnsi="Arial" w:cs="Arial"/>
    </w:rPr>
  </w:style>
  <w:style w:type="paragraph" w:customStyle="1" w:styleId="Default">
    <w:name w:val="Default"/>
    <w:rsid w:val="008A1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8253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8253B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0828"/>
    <w:pPr>
      <w:spacing w:after="0" w:line="240" w:lineRule="auto"/>
    </w:pPr>
    <w:rPr>
      <w:rFonts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828"/>
    <w:rPr>
      <w:rFonts w:ascii="Arial" w:hAnsi="Arial"/>
      <w:sz w:val="24"/>
      <w:szCs w:val="21"/>
    </w:rPr>
  </w:style>
  <w:style w:type="table" w:styleId="TableGrid">
    <w:name w:val="Table Grid"/>
    <w:basedOn w:val="TableNormal"/>
    <w:uiPriority w:val="59"/>
    <w:rsid w:val="00544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905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81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24F51"/>
    <w:rPr>
      <w:b/>
      <w:bCs/>
      <w:i w:val="0"/>
      <w:iCs w:val="0"/>
    </w:rPr>
  </w:style>
  <w:style w:type="character" w:customStyle="1" w:styleId="st1">
    <w:name w:val="st1"/>
    <w:basedOn w:val="DefaultParagraphFont"/>
    <w:rsid w:val="0062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0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2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5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60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99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20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2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1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8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3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3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2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6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8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8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3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1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0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9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2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6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73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9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8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4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0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1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6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52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12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2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5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9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3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1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.fitzgerald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FitzgeraldMA</dc:creator>
  <cp:lastModifiedBy>Michael Fitzgerald</cp:lastModifiedBy>
  <cp:revision>11</cp:revision>
  <cp:lastPrinted>2017-06-14T20:17:00Z</cp:lastPrinted>
  <dcterms:created xsi:type="dcterms:W3CDTF">2017-06-20T13:19:00Z</dcterms:created>
  <dcterms:modified xsi:type="dcterms:W3CDTF">2017-06-22T23:30:00Z</dcterms:modified>
</cp:coreProperties>
</file>